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A4C933" w14:textId="6F949E8E" w:rsidR="008A332F" w:rsidRDefault="00B6468B"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2CB336A6" w:rsidR="008C6721" w:rsidRPr="002B50C0" w:rsidRDefault="008C6721" w:rsidP="002B50C0">
      <w:pPr>
        <w:pStyle w:val="Nagwek1"/>
        <w:spacing w:before="0" w:after="120" w:line="240" w:lineRule="auto"/>
        <w:jc w:val="center"/>
        <w:rPr>
          <w:rFonts w:ascii="Arial" w:hAnsi="Arial" w:cs="Arial"/>
          <w:b/>
          <w:color w:val="auto"/>
          <w:sz w:val="24"/>
          <w:szCs w:val="24"/>
        </w:rPr>
      </w:pPr>
      <w:proofErr w:type="gramStart"/>
      <w:r w:rsidRPr="002B50C0">
        <w:rPr>
          <w:rFonts w:ascii="Arial" w:hAnsi="Arial" w:cs="Arial"/>
          <w:b/>
          <w:color w:val="auto"/>
          <w:sz w:val="24"/>
          <w:szCs w:val="24"/>
        </w:rPr>
        <w:t>za</w:t>
      </w:r>
      <w:proofErr w:type="gramEnd"/>
      <w:r w:rsidRPr="002B50C0">
        <w:rPr>
          <w:rFonts w:ascii="Arial" w:hAnsi="Arial" w:cs="Arial"/>
          <w:b/>
          <w:color w:val="auto"/>
          <w:sz w:val="24"/>
          <w:szCs w:val="24"/>
        </w:rPr>
        <w:t xml:space="preserve"> </w:t>
      </w:r>
      <w:r w:rsidR="00B6468B">
        <w:rPr>
          <w:rFonts w:ascii="Arial" w:hAnsi="Arial" w:cs="Arial"/>
          <w:b/>
          <w:color w:val="auto"/>
          <w:sz w:val="24"/>
          <w:szCs w:val="24"/>
        </w:rPr>
        <w:t xml:space="preserve">III </w:t>
      </w:r>
      <w:r w:rsidRPr="002B50C0">
        <w:rPr>
          <w:rFonts w:ascii="Arial" w:hAnsi="Arial" w:cs="Arial"/>
          <w:b/>
          <w:color w:val="auto"/>
          <w:sz w:val="24"/>
          <w:szCs w:val="24"/>
        </w:rPr>
        <w:t xml:space="preserve">kwartał </w:t>
      </w:r>
      <w:r w:rsidR="00B6468B">
        <w:rPr>
          <w:rFonts w:ascii="Arial" w:hAnsi="Arial" w:cs="Arial"/>
          <w:b/>
          <w:color w:val="auto"/>
          <w:sz w:val="24"/>
          <w:szCs w:val="24"/>
        </w:rPr>
        <w:t xml:space="preserve">2019 </w:t>
      </w:r>
      <w:r w:rsidRPr="002B50C0">
        <w:rPr>
          <w:rFonts w:ascii="Arial" w:hAnsi="Arial" w:cs="Arial"/>
          <w:b/>
          <w:color w:val="auto"/>
          <w:sz w:val="24"/>
          <w:szCs w:val="24"/>
        </w:rPr>
        <w:t>roku</w:t>
      </w:r>
    </w:p>
    <w:tbl>
      <w:tblPr>
        <w:tblW w:w="53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756"/>
        <w:gridCol w:w="7265"/>
      </w:tblGrid>
      <w:tr w:rsidR="00CA516B" w:rsidRPr="002B50C0" w14:paraId="4EB54A58" w14:textId="77777777" w:rsidTr="00230891">
        <w:trPr>
          <w:trHeight w:val="57"/>
        </w:trPr>
        <w:tc>
          <w:tcPr>
            <w:tcW w:w="137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625"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1DDA6957" w:rsidR="00CA516B" w:rsidRPr="002B50C0" w:rsidRDefault="00B6468B">
            <w:pPr>
              <w:spacing w:line="276" w:lineRule="auto"/>
              <w:rPr>
                <w:rFonts w:ascii="Arial" w:hAnsi="Arial" w:cs="Arial"/>
                <w:i/>
                <w:color w:val="0070C0"/>
                <w:sz w:val="20"/>
              </w:rPr>
            </w:pPr>
            <w:r>
              <w:rPr>
                <w:rFonts w:ascii="Arial" w:eastAsia="Times New Roman" w:hAnsi="Arial" w:cs="Times New Roman"/>
                <w:sz w:val="20"/>
                <w:szCs w:val="20"/>
                <w:lang w:eastAsia="pl-PL"/>
              </w:rPr>
              <w:t>Baza Informacji Naukowych Wspierających Innowacyjne Terapie - BINWIT</w:t>
            </w:r>
          </w:p>
        </w:tc>
      </w:tr>
      <w:tr w:rsidR="00CA516B" w:rsidRPr="002B50C0" w14:paraId="05B59807" w14:textId="77777777" w:rsidTr="00230891">
        <w:trPr>
          <w:trHeight w:val="57"/>
        </w:trPr>
        <w:tc>
          <w:tcPr>
            <w:tcW w:w="137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6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43639632" w:rsidR="00CA516B" w:rsidRPr="00141A92" w:rsidRDefault="00B6468B" w:rsidP="006822BC">
            <w:pPr>
              <w:spacing w:line="276" w:lineRule="auto"/>
              <w:rPr>
                <w:rFonts w:ascii="Arial" w:hAnsi="Arial" w:cs="Arial"/>
                <w:color w:val="0070C0"/>
                <w:sz w:val="18"/>
                <w:szCs w:val="18"/>
              </w:rPr>
            </w:pPr>
            <w:r>
              <w:rPr>
                <w:rFonts w:ascii="Arial" w:hAnsi="Arial" w:cs="Arial"/>
                <w:sz w:val="18"/>
                <w:szCs w:val="18"/>
              </w:rPr>
              <w:t>INSTYTUT IMMUNOLOGII I TERAPII DOŚWIADCZALNEJ IM. LUDWIKA HIRSZFE</w:t>
            </w:r>
            <w:r>
              <w:rPr>
                <w:rFonts w:ascii="Arial" w:hAnsi="Arial" w:cs="Arial"/>
                <w:sz w:val="18"/>
                <w:szCs w:val="18"/>
              </w:rPr>
              <w:t>L</w:t>
            </w:r>
            <w:r>
              <w:rPr>
                <w:rFonts w:ascii="Arial" w:hAnsi="Arial" w:cs="Arial"/>
                <w:sz w:val="18"/>
                <w:szCs w:val="18"/>
              </w:rPr>
              <w:t>DA POLSKIEJ AKADEMII NAUK WE WROCŁAWIU</w:t>
            </w:r>
          </w:p>
        </w:tc>
      </w:tr>
      <w:tr w:rsidR="00CA516B" w:rsidRPr="0030196F" w14:paraId="719B01E2" w14:textId="77777777" w:rsidTr="00230891">
        <w:trPr>
          <w:trHeight w:val="57"/>
        </w:trPr>
        <w:tc>
          <w:tcPr>
            <w:tcW w:w="137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625"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5DA6ACC0" w:rsidR="00CA516B" w:rsidRPr="006822BC" w:rsidRDefault="00B6468B">
            <w:pPr>
              <w:spacing w:line="276" w:lineRule="auto"/>
              <w:rPr>
                <w:rFonts w:ascii="Arial" w:hAnsi="Arial" w:cs="Arial"/>
                <w:color w:val="0070C0"/>
                <w:sz w:val="18"/>
                <w:szCs w:val="18"/>
              </w:rPr>
            </w:pPr>
            <w:r>
              <w:rPr>
                <w:rFonts w:ascii="Arial" w:hAnsi="Arial" w:cs="Arial"/>
                <w:sz w:val="18"/>
                <w:szCs w:val="18"/>
              </w:rPr>
              <w:t>INSTYTUT IMMUNOLOGII I TERAPII DOŚWIADCZALNEJ IM. LUDWIKA HIRSZFE</w:t>
            </w:r>
            <w:r>
              <w:rPr>
                <w:rFonts w:ascii="Arial" w:hAnsi="Arial" w:cs="Arial"/>
                <w:sz w:val="18"/>
                <w:szCs w:val="18"/>
              </w:rPr>
              <w:t>L</w:t>
            </w:r>
            <w:r>
              <w:rPr>
                <w:rFonts w:ascii="Arial" w:hAnsi="Arial" w:cs="Arial"/>
                <w:sz w:val="18"/>
                <w:szCs w:val="18"/>
              </w:rPr>
              <w:t>DA POLSKIEJ AKADEMII NAUK WE WROCŁAWIU</w:t>
            </w:r>
          </w:p>
        </w:tc>
      </w:tr>
      <w:tr w:rsidR="00CA516B" w:rsidRPr="002B50C0" w14:paraId="3FF7E21D" w14:textId="77777777" w:rsidTr="00230891">
        <w:trPr>
          <w:trHeight w:val="57"/>
        </w:trPr>
        <w:tc>
          <w:tcPr>
            <w:tcW w:w="137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625"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096AA7E9" w:rsidR="00CA516B" w:rsidRPr="00141A92" w:rsidRDefault="00B6468B">
            <w:pPr>
              <w:spacing w:line="276" w:lineRule="auto"/>
              <w:rPr>
                <w:rFonts w:ascii="Arial" w:hAnsi="Arial" w:cs="Arial"/>
                <w:i/>
                <w:color w:val="0070C0"/>
                <w:sz w:val="18"/>
                <w:szCs w:val="18"/>
              </w:rPr>
            </w:pPr>
            <w:r>
              <w:rPr>
                <w:rFonts w:ascii="Arial" w:eastAsia="Times New Roman" w:hAnsi="Arial" w:cs="Times New Roman"/>
                <w:sz w:val="20"/>
                <w:szCs w:val="20"/>
                <w:lang w:eastAsia="pl-PL"/>
              </w:rPr>
              <w:t>Nie dotyczy. Projekt nie jest realizowany w partnerstwie.</w:t>
            </w:r>
          </w:p>
        </w:tc>
      </w:tr>
      <w:tr w:rsidR="00B6468B" w:rsidRPr="002B50C0" w14:paraId="31CB12D6" w14:textId="77777777" w:rsidTr="00230891">
        <w:trPr>
          <w:trHeight w:val="57"/>
        </w:trPr>
        <w:tc>
          <w:tcPr>
            <w:tcW w:w="137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B6468B" w:rsidRPr="008A332F" w:rsidRDefault="00B6468B" w:rsidP="00B6468B">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6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FAE03FA" w14:textId="77777777" w:rsidR="00B6468B" w:rsidRDefault="00B6468B" w:rsidP="00B6468B">
            <w:pPr>
              <w:spacing w:after="0" w:line="240" w:lineRule="auto"/>
            </w:pPr>
            <w:r>
              <w:rPr>
                <w:rFonts w:ascii="Arial" w:eastAsia="Times New Roman" w:hAnsi="Arial" w:cs="Times New Roman"/>
                <w:sz w:val="20"/>
                <w:szCs w:val="20"/>
                <w:u w:val="single"/>
                <w:lang w:eastAsia="pl-PL"/>
              </w:rPr>
              <w:t>Budżet Państwa:</w:t>
            </w:r>
            <w:r>
              <w:rPr>
                <w:rFonts w:ascii="Arial" w:eastAsia="Times New Roman" w:hAnsi="Arial" w:cs="Times New Roman"/>
                <w:sz w:val="20"/>
                <w:szCs w:val="20"/>
                <w:lang w:eastAsia="pl-PL"/>
              </w:rPr>
              <w:t xml:space="preserve"> 28. Nauka</w:t>
            </w:r>
          </w:p>
          <w:p w14:paraId="21DB3A2E" w14:textId="77777777" w:rsidR="00B6468B" w:rsidRDefault="00B6468B" w:rsidP="00B6468B">
            <w:pPr>
              <w:spacing w:after="0" w:line="240" w:lineRule="auto"/>
              <w:rPr>
                <w:rFonts w:ascii="Arial" w:eastAsia="MS MinNew Roman" w:hAnsi="Arial" w:cs="Times New Roman"/>
                <w:sz w:val="20"/>
                <w:szCs w:val="20"/>
                <w:lang w:eastAsia="pl-PL"/>
              </w:rPr>
            </w:pPr>
          </w:p>
          <w:p w14:paraId="55582688" w14:textId="7253BE90" w:rsidR="00B6468B" w:rsidRPr="00141A92" w:rsidRDefault="00B6468B" w:rsidP="00B6468B">
            <w:pPr>
              <w:spacing w:line="276" w:lineRule="auto"/>
              <w:rPr>
                <w:rFonts w:ascii="Arial" w:hAnsi="Arial" w:cs="Arial"/>
                <w:color w:val="0070C0"/>
                <w:sz w:val="18"/>
                <w:szCs w:val="18"/>
              </w:rPr>
            </w:pPr>
            <w:r>
              <w:rPr>
                <w:rFonts w:ascii="Arial" w:eastAsia="MS MinNew Roman" w:hAnsi="Arial" w:cs="Times New Roman"/>
                <w:sz w:val="20"/>
                <w:szCs w:val="20"/>
                <w:u w:val="single"/>
                <w:lang w:eastAsia="pl-PL"/>
              </w:rPr>
              <w:t>Środki UE:</w:t>
            </w:r>
            <w:r>
              <w:rPr>
                <w:rFonts w:ascii="Arial" w:eastAsia="MS MinNew Roman" w:hAnsi="Arial" w:cs="Times New Roman"/>
                <w:sz w:val="20"/>
                <w:szCs w:val="20"/>
                <w:lang w:eastAsia="pl-PL"/>
              </w:rPr>
              <w:t xml:space="preserve"> - POPC – Oś Priorytetowa II </w:t>
            </w:r>
            <w:r>
              <w:rPr>
                <w:rFonts w:ascii="Arial" w:eastAsia="Times New Roman" w:hAnsi="Arial" w:cs="Times New Roman"/>
                <w:sz w:val="20"/>
                <w:szCs w:val="20"/>
                <w:lang w:eastAsia="pl-PL"/>
              </w:rPr>
              <w:t xml:space="preserve">E – Administracja i Otwarty Rząd - Działanie 2.3 Cyfrowa dostępność i użyteczność informacji sektora publicznego - Poddziałanie 2.3.1 Cyfrowe udostępnienie informacji sektora publicznego (ISP) ze źródeł administracyjnych i zasobów nauki </w:t>
            </w:r>
          </w:p>
        </w:tc>
      </w:tr>
      <w:tr w:rsidR="00B6468B" w:rsidRPr="002B50C0" w14:paraId="2772BBC9" w14:textId="77777777" w:rsidTr="00230891">
        <w:trPr>
          <w:trHeight w:val="57"/>
        </w:trPr>
        <w:tc>
          <w:tcPr>
            <w:tcW w:w="137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B6468B" w:rsidRDefault="00B6468B" w:rsidP="00B6468B">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B6468B" w:rsidRPr="008A332F" w:rsidRDefault="00B6468B" w:rsidP="00B6468B">
            <w:pPr>
              <w:spacing w:after="120" w:line="240" w:lineRule="auto"/>
              <w:rPr>
                <w:rFonts w:ascii="Arial" w:hAnsi="Arial" w:cs="Arial"/>
                <w:b/>
                <w:sz w:val="24"/>
                <w:szCs w:val="24"/>
              </w:rPr>
            </w:pPr>
            <w:proofErr w:type="gramStart"/>
            <w:r w:rsidRPr="008A332F">
              <w:rPr>
                <w:rFonts w:ascii="Arial" w:hAnsi="Arial" w:cs="Arial"/>
                <w:b/>
                <w:sz w:val="24"/>
                <w:szCs w:val="24"/>
              </w:rPr>
              <w:t>projektu</w:t>
            </w:r>
            <w:proofErr w:type="gramEnd"/>
          </w:p>
        </w:tc>
        <w:tc>
          <w:tcPr>
            <w:tcW w:w="36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6707853A" w:rsidR="00B6468B" w:rsidRPr="00141A92" w:rsidRDefault="00B6468B" w:rsidP="00B6468B">
            <w:pPr>
              <w:spacing w:line="276" w:lineRule="auto"/>
              <w:rPr>
                <w:rFonts w:ascii="Arial" w:hAnsi="Arial" w:cs="Arial"/>
                <w:color w:val="0070C0"/>
                <w:sz w:val="18"/>
                <w:szCs w:val="18"/>
              </w:rPr>
            </w:pPr>
            <w:r>
              <w:rPr>
                <w:rFonts w:ascii="Arial" w:hAnsi="Arial" w:cs="Arial"/>
                <w:sz w:val="18"/>
                <w:szCs w:val="18"/>
              </w:rPr>
              <w:t xml:space="preserve">18867895.65 </w:t>
            </w:r>
            <w:proofErr w:type="gramStart"/>
            <w:r>
              <w:rPr>
                <w:rFonts w:ascii="Arial" w:hAnsi="Arial" w:cs="Arial"/>
                <w:sz w:val="18"/>
                <w:szCs w:val="18"/>
              </w:rPr>
              <w:t>zł</w:t>
            </w:r>
            <w:proofErr w:type="gramEnd"/>
          </w:p>
        </w:tc>
      </w:tr>
      <w:tr w:rsidR="00B6468B" w:rsidRPr="002B50C0" w14:paraId="6CD831AF" w14:textId="77777777" w:rsidTr="00230891">
        <w:trPr>
          <w:trHeight w:val="57"/>
        </w:trPr>
        <w:tc>
          <w:tcPr>
            <w:tcW w:w="137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B6468B" w:rsidRPr="008A332F" w:rsidRDefault="00B6468B" w:rsidP="00B6468B">
            <w:pPr>
              <w:spacing w:after="0" w:line="240" w:lineRule="auto"/>
              <w:rPr>
                <w:rFonts w:ascii="Arial" w:hAnsi="Arial" w:cs="Arial"/>
                <w:b/>
                <w:sz w:val="24"/>
                <w:szCs w:val="24"/>
              </w:rPr>
            </w:pPr>
            <w:r>
              <w:rPr>
                <w:rFonts w:ascii="Arial" w:hAnsi="Arial" w:cs="Arial"/>
                <w:b/>
                <w:sz w:val="24"/>
                <w:szCs w:val="24"/>
              </w:rPr>
              <w:t>Całkowity koszt pr</w:t>
            </w:r>
            <w:r>
              <w:rPr>
                <w:rFonts w:ascii="Arial" w:hAnsi="Arial" w:cs="Arial"/>
                <w:b/>
                <w:sz w:val="24"/>
                <w:szCs w:val="24"/>
              </w:rPr>
              <w:t>o</w:t>
            </w:r>
            <w:r>
              <w:rPr>
                <w:rFonts w:ascii="Arial" w:hAnsi="Arial" w:cs="Arial"/>
                <w:b/>
                <w:sz w:val="24"/>
                <w:szCs w:val="24"/>
              </w:rPr>
              <w:t>jektu - wydatki kwal</w:t>
            </w:r>
            <w:r>
              <w:rPr>
                <w:rFonts w:ascii="Arial" w:hAnsi="Arial" w:cs="Arial"/>
                <w:b/>
                <w:sz w:val="24"/>
                <w:szCs w:val="24"/>
              </w:rPr>
              <w:t>i</w:t>
            </w:r>
            <w:r>
              <w:rPr>
                <w:rFonts w:ascii="Arial" w:hAnsi="Arial" w:cs="Arial"/>
                <w:b/>
                <w:sz w:val="24"/>
                <w:szCs w:val="24"/>
              </w:rPr>
              <w:t>fikowalne</w:t>
            </w:r>
          </w:p>
        </w:tc>
        <w:tc>
          <w:tcPr>
            <w:tcW w:w="3625"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36056C1" w:rsidR="00B6468B" w:rsidRPr="00141A92" w:rsidRDefault="00B6468B" w:rsidP="00B6468B">
            <w:pPr>
              <w:spacing w:line="276" w:lineRule="auto"/>
              <w:rPr>
                <w:rFonts w:ascii="Arial" w:hAnsi="Arial" w:cs="Arial"/>
                <w:color w:val="0070C0"/>
                <w:sz w:val="18"/>
                <w:szCs w:val="18"/>
              </w:rPr>
            </w:pPr>
            <w:r>
              <w:rPr>
                <w:rFonts w:ascii="Arial" w:hAnsi="Arial" w:cs="Arial"/>
                <w:sz w:val="18"/>
                <w:szCs w:val="18"/>
              </w:rPr>
              <w:t xml:space="preserve">18867895.65 </w:t>
            </w:r>
            <w:proofErr w:type="gramStart"/>
            <w:r>
              <w:rPr>
                <w:rFonts w:ascii="Arial" w:hAnsi="Arial" w:cs="Arial"/>
                <w:sz w:val="18"/>
                <w:szCs w:val="18"/>
              </w:rPr>
              <w:t>zł</w:t>
            </w:r>
            <w:proofErr w:type="gramEnd"/>
          </w:p>
        </w:tc>
      </w:tr>
      <w:tr w:rsidR="00922532" w:rsidRPr="002B50C0" w14:paraId="716F76F2" w14:textId="77777777" w:rsidTr="00230891">
        <w:trPr>
          <w:trHeight w:val="57"/>
        </w:trPr>
        <w:tc>
          <w:tcPr>
            <w:tcW w:w="137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B6468B" w:rsidRDefault="00B6468B" w:rsidP="00B6468B">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B6468B" w:rsidRPr="008A332F" w:rsidRDefault="00B6468B" w:rsidP="00B6468B">
            <w:pPr>
              <w:spacing w:after="120" w:line="240" w:lineRule="auto"/>
              <w:rPr>
                <w:rFonts w:ascii="Arial" w:hAnsi="Arial" w:cs="Arial"/>
                <w:b/>
                <w:sz w:val="24"/>
                <w:szCs w:val="24"/>
              </w:rPr>
            </w:pPr>
            <w:proofErr w:type="gramStart"/>
            <w:r w:rsidRPr="008A332F">
              <w:rPr>
                <w:rFonts w:ascii="Arial" w:hAnsi="Arial" w:cs="Arial"/>
                <w:b/>
                <w:sz w:val="24"/>
                <w:szCs w:val="24"/>
              </w:rPr>
              <w:t>projektu</w:t>
            </w:r>
            <w:proofErr w:type="gramEnd"/>
          </w:p>
        </w:tc>
        <w:tc>
          <w:tcPr>
            <w:tcW w:w="36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868C2AB" w14:textId="4F4E03F4" w:rsidR="00B6468B" w:rsidRPr="00B6468B" w:rsidRDefault="00B6468B" w:rsidP="00B6468B">
            <w:pPr>
              <w:spacing w:after="0"/>
              <w:rPr>
                <w:rFonts w:ascii="Arial" w:hAnsi="Arial" w:cs="Arial"/>
                <w:sz w:val="18"/>
                <w:szCs w:val="18"/>
              </w:rPr>
            </w:pPr>
            <w:r>
              <w:rPr>
                <w:rFonts w:ascii="Arial" w:hAnsi="Arial" w:cs="Arial"/>
                <w:sz w:val="18"/>
                <w:szCs w:val="18"/>
              </w:rPr>
              <w:t xml:space="preserve">- </w:t>
            </w:r>
            <w:r w:rsidRPr="00B6468B">
              <w:rPr>
                <w:rFonts w:ascii="Arial" w:hAnsi="Arial" w:cs="Arial"/>
                <w:sz w:val="18"/>
                <w:szCs w:val="18"/>
              </w:rPr>
              <w:t>data rozpoczęcia realizacji projektu: 1.08.2018</w:t>
            </w:r>
          </w:p>
          <w:p w14:paraId="55CE9679" w14:textId="6DCB00E9" w:rsidR="00922532" w:rsidRPr="00B6468B" w:rsidRDefault="00B6468B" w:rsidP="00B6468B">
            <w:pPr>
              <w:spacing w:after="0"/>
              <w:rPr>
                <w:rFonts w:ascii="Arial" w:hAnsi="Arial" w:cs="Arial"/>
                <w:i/>
                <w:color w:val="0070C0"/>
                <w:sz w:val="18"/>
                <w:szCs w:val="18"/>
              </w:rPr>
            </w:pPr>
            <w:r>
              <w:rPr>
                <w:rFonts w:ascii="Arial" w:hAnsi="Arial" w:cs="Arial"/>
                <w:sz w:val="18"/>
                <w:szCs w:val="18"/>
              </w:rPr>
              <w:t xml:space="preserve">- </w:t>
            </w:r>
            <w:r w:rsidRPr="00B6468B">
              <w:rPr>
                <w:rFonts w:ascii="Arial" w:hAnsi="Arial" w:cs="Arial"/>
                <w:sz w:val="18"/>
                <w:szCs w:val="18"/>
              </w:rPr>
              <w:t>data zakończenia realizacji projektu</w:t>
            </w:r>
            <w:r w:rsidR="00922532" w:rsidRPr="00B6468B">
              <w:rPr>
                <w:rFonts w:ascii="Arial" w:hAnsi="Arial" w:cs="Arial"/>
                <w:sz w:val="18"/>
                <w:szCs w:val="18"/>
              </w:rPr>
              <w:t>: 31.07.2021</w:t>
            </w:r>
          </w:p>
        </w:tc>
      </w:tr>
    </w:tbl>
    <w:p w14:paraId="30071234" w14:textId="78DBA29A" w:rsidR="00922532" w:rsidRPr="00141A92" w:rsidRDefault="00922532"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 prawne</w:t>
      </w:r>
      <w:r>
        <w:rPr>
          <w:rFonts w:ascii="Arial" w:hAnsi="Arial" w:cs="Arial"/>
          <w:b/>
          <w:color w:val="auto"/>
          <w:sz w:val="24"/>
          <w:szCs w:val="24"/>
        </w:rPr>
        <w:t xml:space="preserve"> </w:t>
      </w:r>
    </w:p>
    <w:p w14:paraId="59F7DA39" w14:textId="02EB4090" w:rsidR="00922532" w:rsidRPr="00F25348" w:rsidRDefault="00922532" w:rsidP="00B6468B">
      <w:pPr>
        <w:pStyle w:val="Nagwek2"/>
        <w:ind w:left="284"/>
        <w:rPr>
          <w:rFonts w:ascii="Arial" w:eastAsiaTheme="minorHAnsi" w:hAnsi="Arial" w:cs="Arial"/>
          <w:color w:val="767171" w:themeColor="background2" w:themeShade="80"/>
          <w:sz w:val="18"/>
          <w:szCs w:val="18"/>
        </w:rPr>
      </w:pPr>
      <w:r w:rsidRPr="002B50C0">
        <w:rPr>
          <w:rFonts w:ascii="Arial" w:hAnsi="Arial" w:cs="Arial"/>
        </w:rPr>
        <w:t xml:space="preserve"> </w:t>
      </w:r>
      <w:r w:rsidRPr="002B50C0">
        <w:rPr>
          <w:rFonts w:ascii="Arial" w:hAnsi="Arial" w:cs="Arial"/>
        </w:rPr>
        <w:tab/>
      </w:r>
      <w:r>
        <w:rPr>
          <w:rFonts w:asciiTheme="minorHAnsi" w:eastAsiaTheme="minorHAnsi" w:hAnsiTheme="minorHAnsi" w:cstheme="minorBidi"/>
          <w:color w:val="auto"/>
          <w:sz w:val="22"/>
          <w:szCs w:val="22"/>
        </w:rPr>
        <w:t>Nie dotyczy.</w:t>
      </w:r>
      <w:r>
        <w:rPr>
          <w:rFonts w:ascii="Arial" w:hAnsi="Arial" w:cs="Arial"/>
        </w:rPr>
        <w:t xml:space="preserve"> </w:t>
      </w:r>
      <w:r>
        <w:rPr>
          <w:rFonts w:asciiTheme="minorHAnsi" w:eastAsiaTheme="minorHAnsi" w:hAnsiTheme="minorHAnsi" w:cstheme="minorBidi"/>
          <w:color w:val="auto"/>
          <w:sz w:val="22"/>
          <w:szCs w:val="22"/>
        </w:rPr>
        <w:t xml:space="preserve">Projekt nie wymaga zmian legislacyjnych.  </w:t>
      </w:r>
    </w:p>
    <w:p w14:paraId="147B986C" w14:textId="7DF867C4" w:rsidR="00922532" w:rsidRPr="00141A92" w:rsidRDefault="00922532"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 finansowy</w:t>
      </w:r>
    </w:p>
    <w:tbl>
      <w:tblPr>
        <w:tblStyle w:val="Tabela-Siatka"/>
        <w:tblW w:w="9776" w:type="dxa"/>
        <w:tblLayout w:type="fixed"/>
        <w:tblLook w:val="04A0" w:firstRow="1" w:lastRow="0" w:firstColumn="1" w:lastColumn="0" w:noHBand="0" w:noVBand="1"/>
        <w:tblCaption w:val="Postęp finansowy."/>
      </w:tblPr>
      <w:tblGrid>
        <w:gridCol w:w="2972"/>
        <w:gridCol w:w="3260"/>
        <w:gridCol w:w="3544"/>
      </w:tblGrid>
      <w:tr w:rsidR="00922532" w:rsidRPr="002B50C0" w14:paraId="7001934B" w14:textId="77777777" w:rsidTr="00230891">
        <w:trPr>
          <w:tblHeader/>
        </w:trPr>
        <w:tc>
          <w:tcPr>
            <w:tcW w:w="2972" w:type="dxa"/>
            <w:shd w:val="clear" w:color="auto" w:fill="D0CECE" w:themeFill="background2" w:themeFillShade="E6"/>
            <w:vAlign w:val="center"/>
          </w:tcPr>
          <w:p w14:paraId="6493274C" w14:textId="77777777" w:rsidR="00922532" w:rsidRPr="00141A92" w:rsidRDefault="00922532"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22532" w:rsidRPr="00141A92" w:rsidRDefault="00922532" w:rsidP="00586664">
            <w:pPr>
              <w:rPr>
                <w:rFonts w:ascii="Arial" w:hAnsi="Arial" w:cs="Arial"/>
                <w:b/>
                <w:sz w:val="20"/>
                <w:szCs w:val="20"/>
              </w:rPr>
            </w:pPr>
            <w:r w:rsidRPr="00141A92">
              <w:rPr>
                <w:rFonts w:ascii="Arial" w:hAnsi="Arial" w:cs="Arial"/>
                <w:b/>
                <w:sz w:val="20"/>
                <w:szCs w:val="20"/>
              </w:rPr>
              <w:t>Wartość środków wydatkow</w:t>
            </w:r>
            <w:r w:rsidRPr="00141A92">
              <w:rPr>
                <w:rFonts w:ascii="Arial" w:hAnsi="Arial" w:cs="Arial"/>
                <w:b/>
                <w:sz w:val="20"/>
                <w:szCs w:val="20"/>
              </w:rPr>
              <w:t>a</w:t>
            </w:r>
            <w:r w:rsidRPr="00141A92">
              <w:rPr>
                <w:rFonts w:ascii="Arial" w:hAnsi="Arial" w:cs="Arial"/>
                <w:b/>
                <w:sz w:val="20"/>
                <w:szCs w:val="20"/>
              </w:rPr>
              <w:t>nych</w:t>
            </w:r>
          </w:p>
        </w:tc>
        <w:tc>
          <w:tcPr>
            <w:tcW w:w="3544" w:type="dxa"/>
            <w:shd w:val="clear" w:color="auto" w:fill="D0CECE" w:themeFill="background2" w:themeFillShade="E6"/>
            <w:vAlign w:val="center"/>
          </w:tcPr>
          <w:p w14:paraId="420C6167" w14:textId="5628981B" w:rsidR="00922532" w:rsidRPr="00141A92" w:rsidRDefault="00922532" w:rsidP="00586664">
            <w:pPr>
              <w:rPr>
                <w:rFonts w:ascii="Arial" w:hAnsi="Arial" w:cs="Arial"/>
                <w:b/>
                <w:sz w:val="20"/>
                <w:szCs w:val="20"/>
              </w:rPr>
            </w:pPr>
            <w:r w:rsidRPr="00141A92">
              <w:rPr>
                <w:rFonts w:ascii="Arial" w:hAnsi="Arial" w:cs="Arial"/>
                <w:b/>
                <w:sz w:val="20"/>
                <w:szCs w:val="20"/>
              </w:rPr>
              <w:t>Wartość środków zaangażow</w:t>
            </w:r>
            <w:r w:rsidRPr="00141A92">
              <w:rPr>
                <w:rFonts w:ascii="Arial" w:hAnsi="Arial" w:cs="Arial"/>
                <w:b/>
                <w:sz w:val="20"/>
                <w:szCs w:val="20"/>
              </w:rPr>
              <w:t>a</w:t>
            </w:r>
            <w:r w:rsidRPr="00141A92">
              <w:rPr>
                <w:rFonts w:ascii="Arial" w:hAnsi="Arial" w:cs="Arial"/>
                <w:b/>
                <w:sz w:val="20"/>
                <w:szCs w:val="20"/>
              </w:rPr>
              <w:t>nych</w:t>
            </w:r>
          </w:p>
        </w:tc>
      </w:tr>
      <w:tr w:rsidR="00922532" w:rsidRPr="002B50C0" w14:paraId="59735F91" w14:textId="77777777" w:rsidTr="00230891">
        <w:tc>
          <w:tcPr>
            <w:tcW w:w="2972" w:type="dxa"/>
          </w:tcPr>
          <w:p w14:paraId="077C8D26" w14:textId="5D85132A" w:rsidR="00922532" w:rsidRPr="00141A92" w:rsidRDefault="00922532" w:rsidP="00922532">
            <w:pPr>
              <w:jc w:val="center"/>
              <w:rPr>
                <w:rFonts w:ascii="Arial" w:hAnsi="Arial" w:cs="Arial"/>
                <w:color w:val="0070C0"/>
                <w:sz w:val="18"/>
                <w:szCs w:val="20"/>
              </w:rPr>
            </w:pPr>
            <w:r>
              <w:rPr>
                <w:rFonts w:ascii="Arial" w:hAnsi="Arial" w:cs="Arial"/>
                <w:sz w:val="18"/>
                <w:szCs w:val="20"/>
              </w:rPr>
              <w:t>38,9%</w:t>
            </w:r>
          </w:p>
        </w:tc>
        <w:tc>
          <w:tcPr>
            <w:tcW w:w="3260" w:type="dxa"/>
          </w:tcPr>
          <w:p w14:paraId="6A8046E9" w14:textId="77777777" w:rsidR="00922532" w:rsidRDefault="00922532" w:rsidP="00695FC2">
            <w:pPr>
              <w:spacing w:before="60" w:after="60"/>
              <w:jc w:val="center"/>
              <w:rPr>
                <w:rFonts w:ascii="Arial" w:hAnsi="Arial" w:cs="Arial"/>
                <w:sz w:val="18"/>
                <w:szCs w:val="20"/>
              </w:rPr>
            </w:pPr>
            <w:r w:rsidRPr="005370F0">
              <w:rPr>
                <w:rFonts w:ascii="Arial" w:hAnsi="Arial" w:cs="Arial"/>
                <w:sz w:val="18"/>
                <w:szCs w:val="20"/>
              </w:rPr>
              <w:t>28,07%</w:t>
            </w:r>
          </w:p>
          <w:p w14:paraId="610DB952" w14:textId="77777777" w:rsidR="008875B4" w:rsidRDefault="008875B4" w:rsidP="00695FC2">
            <w:pPr>
              <w:spacing w:before="60" w:after="60"/>
              <w:jc w:val="center"/>
              <w:rPr>
                <w:rFonts w:ascii="Arial" w:hAnsi="Arial" w:cs="Arial"/>
                <w:sz w:val="18"/>
                <w:szCs w:val="20"/>
              </w:rPr>
            </w:pPr>
            <w:bookmarkStart w:id="0" w:name="_GoBack"/>
            <w:bookmarkEnd w:id="0"/>
          </w:p>
          <w:p w14:paraId="4929DAC9" w14:textId="304BA535" w:rsidR="00922532" w:rsidRPr="00141A92" w:rsidRDefault="008875B4" w:rsidP="008875B4">
            <w:pPr>
              <w:jc w:val="center"/>
              <w:rPr>
                <w:rFonts w:ascii="Arial" w:hAnsi="Arial" w:cs="Arial"/>
                <w:color w:val="0070C0"/>
                <w:sz w:val="18"/>
                <w:szCs w:val="20"/>
              </w:rPr>
            </w:pPr>
            <w:r>
              <w:rPr>
                <w:rFonts w:ascii="Arial" w:hAnsi="Arial" w:cs="Arial"/>
                <w:sz w:val="18"/>
                <w:szCs w:val="20"/>
              </w:rPr>
              <w:t>28,07%</w:t>
            </w:r>
          </w:p>
        </w:tc>
        <w:tc>
          <w:tcPr>
            <w:tcW w:w="3544" w:type="dxa"/>
          </w:tcPr>
          <w:p w14:paraId="65BB31D3" w14:textId="578871A1" w:rsidR="00922532" w:rsidRPr="00141A92" w:rsidRDefault="00922532" w:rsidP="00922532">
            <w:pPr>
              <w:jc w:val="center"/>
              <w:rPr>
                <w:rFonts w:ascii="Arial" w:hAnsi="Arial" w:cs="Arial"/>
                <w:color w:val="0070C0"/>
                <w:sz w:val="18"/>
                <w:szCs w:val="20"/>
              </w:rPr>
            </w:pPr>
            <w:r w:rsidRPr="005370F0">
              <w:rPr>
                <w:rFonts w:ascii="Arial" w:hAnsi="Arial" w:cs="Arial"/>
                <w:sz w:val="18"/>
                <w:szCs w:val="20"/>
              </w:rPr>
              <w:t>79,</w:t>
            </w:r>
            <w:r>
              <w:rPr>
                <w:rFonts w:ascii="Arial" w:hAnsi="Arial" w:cs="Arial"/>
                <w:sz w:val="18"/>
                <w:szCs w:val="20"/>
              </w:rPr>
              <w:t>96</w:t>
            </w:r>
            <w:r w:rsidRPr="005370F0">
              <w:rPr>
                <w:rFonts w:ascii="Arial" w:hAnsi="Arial" w:cs="Arial"/>
                <w:sz w:val="18"/>
                <w:szCs w:val="20"/>
              </w:rPr>
              <w:t>%</w:t>
            </w:r>
          </w:p>
        </w:tc>
      </w:tr>
    </w:tbl>
    <w:p w14:paraId="1B60E781" w14:textId="77777777" w:rsidR="00922532" w:rsidRPr="002B50C0" w:rsidRDefault="00922532" w:rsidP="002B50C0">
      <w:pPr>
        <w:pStyle w:val="Nagwek3"/>
        <w:spacing w:after="200"/>
        <w:rPr>
          <w:rStyle w:val="Nagwek2Znak"/>
          <w:rFonts w:ascii="Arial" w:eastAsiaTheme="minorHAnsi" w:hAnsi="Arial" w:cs="Arial"/>
          <w:color w:val="767171" w:themeColor="background2" w:themeShade="80"/>
          <w:sz w:val="20"/>
          <w:szCs w:val="20"/>
        </w:rPr>
      </w:pPr>
    </w:p>
    <w:p w14:paraId="78C2C617" w14:textId="669B9057" w:rsidR="00922532" w:rsidRPr="002B50C0" w:rsidRDefault="00922532"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Postęp rzeczowy</w:t>
      </w:r>
      <w:r w:rsidRPr="00141A92">
        <w:rPr>
          <w:rFonts w:ascii="Arial" w:hAnsi="Arial" w:cs="Arial"/>
          <w:color w:val="auto"/>
        </w:rPr>
        <w:t xml:space="preserve"> </w:t>
      </w:r>
    </w:p>
    <w:p w14:paraId="07D9E974" w14:textId="4DDDB42C" w:rsidR="00922532" w:rsidRPr="00141A92" w:rsidRDefault="00922532"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781" w:type="dxa"/>
        <w:tblInd w:w="-5" w:type="dxa"/>
        <w:tblLook w:val="04A0" w:firstRow="1" w:lastRow="0" w:firstColumn="1" w:lastColumn="0" w:noHBand="0" w:noVBand="1"/>
        <w:tblCaption w:val="Kamienie milowe."/>
      </w:tblPr>
      <w:tblGrid>
        <w:gridCol w:w="2665"/>
        <w:gridCol w:w="2410"/>
        <w:gridCol w:w="1306"/>
        <w:gridCol w:w="1418"/>
        <w:gridCol w:w="1982"/>
      </w:tblGrid>
      <w:tr w:rsidR="00230891" w14:paraId="07884A1A" w14:textId="77777777" w:rsidTr="00230891">
        <w:trPr>
          <w:tblHeader/>
        </w:trPr>
        <w:tc>
          <w:tcPr>
            <w:tcW w:w="2665" w:type="dxa"/>
            <w:shd w:val="clear" w:color="auto" w:fill="D0CECE" w:themeFill="background2" w:themeFillShade="E6"/>
            <w:vAlign w:val="center"/>
          </w:tcPr>
          <w:p w14:paraId="0D821798" w14:textId="77777777" w:rsidR="00922532" w:rsidRDefault="00922532" w:rsidP="00495277">
            <w:pPr>
              <w:jc w:val="center"/>
              <w:rPr>
                <w:rFonts w:ascii="Arial" w:hAnsi="Arial" w:cs="Arial"/>
                <w:b/>
                <w:sz w:val="20"/>
                <w:szCs w:val="20"/>
              </w:rPr>
            </w:pPr>
            <w:r>
              <w:rPr>
                <w:rFonts w:ascii="Arial" w:hAnsi="Arial" w:cs="Arial"/>
                <w:b/>
                <w:sz w:val="20"/>
                <w:szCs w:val="20"/>
              </w:rPr>
              <w:t>Nazwa</w:t>
            </w:r>
          </w:p>
        </w:tc>
        <w:tc>
          <w:tcPr>
            <w:tcW w:w="2410" w:type="dxa"/>
            <w:shd w:val="clear" w:color="auto" w:fill="D0CECE" w:themeFill="background2" w:themeFillShade="E6"/>
            <w:vAlign w:val="center"/>
          </w:tcPr>
          <w:p w14:paraId="52CFCB5B" w14:textId="2A6407C9" w:rsidR="00922532" w:rsidRDefault="00922532" w:rsidP="00495277">
            <w:pPr>
              <w:jc w:val="center"/>
            </w:pPr>
            <w:r>
              <w:rPr>
                <w:rFonts w:ascii="Arial" w:hAnsi="Arial" w:cs="Arial"/>
                <w:b/>
                <w:sz w:val="20"/>
                <w:szCs w:val="20"/>
              </w:rPr>
              <w:t xml:space="preserve">Powiązane wskaźniki </w:t>
            </w:r>
            <w:r>
              <w:rPr>
                <w:rFonts w:ascii="Arial" w:hAnsi="Arial" w:cs="Arial"/>
                <w:b/>
                <w:sz w:val="20"/>
                <w:szCs w:val="20"/>
              </w:rPr>
              <w:br/>
              <w:t>projektu</w:t>
            </w:r>
          </w:p>
        </w:tc>
        <w:tc>
          <w:tcPr>
            <w:tcW w:w="1306" w:type="dxa"/>
            <w:shd w:val="clear" w:color="auto" w:fill="D0CECE" w:themeFill="background2" w:themeFillShade="E6"/>
          </w:tcPr>
          <w:p w14:paraId="08B93130" w14:textId="77777777" w:rsidR="00230891" w:rsidRDefault="00230891" w:rsidP="00495277">
            <w:pPr>
              <w:rPr>
                <w:rFonts w:ascii="Arial" w:hAnsi="Arial" w:cs="Arial"/>
                <w:b/>
                <w:sz w:val="20"/>
                <w:szCs w:val="20"/>
              </w:rPr>
            </w:pPr>
            <w:r>
              <w:rPr>
                <w:rFonts w:ascii="Arial" w:hAnsi="Arial" w:cs="Arial"/>
                <w:b/>
                <w:sz w:val="20"/>
                <w:szCs w:val="20"/>
              </w:rPr>
              <w:t>Planowany termin osiągnięcia</w:t>
            </w:r>
          </w:p>
        </w:tc>
        <w:tc>
          <w:tcPr>
            <w:tcW w:w="1418" w:type="dxa"/>
            <w:shd w:val="clear" w:color="auto" w:fill="D0CECE" w:themeFill="background2" w:themeFillShade="E6"/>
          </w:tcPr>
          <w:p w14:paraId="43A0AAB8" w14:textId="77777777" w:rsidR="00230891" w:rsidRDefault="00230891" w:rsidP="00495277">
            <w:pPr>
              <w:rPr>
                <w:rFonts w:ascii="Arial" w:hAnsi="Arial" w:cs="Arial"/>
                <w:b/>
                <w:sz w:val="20"/>
                <w:szCs w:val="20"/>
              </w:rPr>
            </w:pPr>
            <w:r>
              <w:rPr>
                <w:rFonts w:ascii="Arial" w:hAnsi="Arial" w:cs="Arial"/>
                <w:b/>
                <w:sz w:val="20"/>
                <w:szCs w:val="20"/>
              </w:rPr>
              <w:t>Rzeczywisty termin osi</w:t>
            </w:r>
            <w:r>
              <w:rPr>
                <w:rFonts w:ascii="Arial" w:hAnsi="Arial" w:cs="Arial"/>
                <w:b/>
                <w:sz w:val="20"/>
                <w:szCs w:val="20"/>
              </w:rPr>
              <w:t>ą</w:t>
            </w:r>
            <w:r>
              <w:rPr>
                <w:rFonts w:ascii="Arial" w:hAnsi="Arial" w:cs="Arial"/>
                <w:b/>
                <w:sz w:val="20"/>
                <w:szCs w:val="20"/>
              </w:rPr>
              <w:t>gnięcia</w:t>
            </w:r>
          </w:p>
        </w:tc>
        <w:tc>
          <w:tcPr>
            <w:tcW w:w="1982" w:type="dxa"/>
            <w:shd w:val="clear" w:color="auto" w:fill="D0CECE" w:themeFill="background2" w:themeFillShade="E6"/>
          </w:tcPr>
          <w:p w14:paraId="05C23C19" w14:textId="77777777" w:rsidR="00230891" w:rsidRDefault="00230891" w:rsidP="00495277">
            <w:pPr>
              <w:rPr>
                <w:rFonts w:ascii="Arial" w:hAnsi="Arial" w:cs="Arial"/>
                <w:b/>
                <w:sz w:val="20"/>
                <w:szCs w:val="20"/>
              </w:rPr>
            </w:pPr>
            <w:r>
              <w:rPr>
                <w:rFonts w:ascii="Arial" w:hAnsi="Arial" w:cs="Arial"/>
                <w:b/>
                <w:sz w:val="20"/>
                <w:szCs w:val="20"/>
              </w:rPr>
              <w:t>Status realizacji kamienia milow</w:t>
            </w:r>
            <w:r>
              <w:rPr>
                <w:rFonts w:ascii="Arial" w:hAnsi="Arial" w:cs="Arial"/>
                <w:b/>
                <w:sz w:val="20"/>
                <w:szCs w:val="20"/>
              </w:rPr>
              <w:t>e</w:t>
            </w:r>
            <w:r>
              <w:rPr>
                <w:rFonts w:ascii="Arial" w:hAnsi="Arial" w:cs="Arial"/>
                <w:b/>
                <w:sz w:val="20"/>
                <w:szCs w:val="20"/>
              </w:rPr>
              <w:t>go</w:t>
            </w:r>
          </w:p>
        </w:tc>
      </w:tr>
      <w:tr w:rsidR="00230891" w:rsidRPr="00521A99" w14:paraId="19BBEC00" w14:textId="77777777" w:rsidTr="00230891">
        <w:tc>
          <w:tcPr>
            <w:tcW w:w="2665" w:type="dxa"/>
            <w:shd w:val="clear" w:color="auto" w:fill="auto"/>
          </w:tcPr>
          <w:p w14:paraId="128F71B5" w14:textId="77777777" w:rsidR="00230891" w:rsidRPr="00521A99" w:rsidRDefault="00230891" w:rsidP="00495277">
            <w:pPr>
              <w:spacing w:before="60" w:after="60"/>
              <w:rPr>
                <w:rFonts w:ascii="Arial" w:eastAsia="Times New Roman" w:hAnsi="Arial" w:cs="Arial"/>
                <w:color w:val="000000"/>
                <w:sz w:val="18"/>
                <w:szCs w:val="18"/>
                <w:lang w:eastAsia="pl-PL"/>
              </w:rPr>
            </w:pPr>
            <w:r w:rsidRPr="00521A99">
              <w:rPr>
                <w:rFonts w:ascii="Arial" w:eastAsia="Times New Roman" w:hAnsi="Arial" w:cs="Arial"/>
                <w:color w:val="000000"/>
                <w:sz w:val="18"/>
                <w:szCs w:val="18"/>
                <w:lang w:eastAsia="pl-PL"/>
              </w:rPr>
              <w:t>Uruchomienie systemu akw</w:t>
            </w:r>
            <w:r w:rsidRPr="00521A99">
              <w:rPr>
                <w:rFonts w:ascii="Arial" w:eastAsia="Times New Roman" w:hAnsi="Arial" w:cs="Arial"/>
                <w:color w:val="000000"/>
                <w:sz w:val="18"/>
                <w:szCs w:val="18"/>
                <w:lang w:eastAsia="pl-PL"/>
              </w:rPr>
              <w:t>i</w:t>
            </w:r>
            <w:r w:rsidRPr="00521A99">
              <w:rPr>
                <w:rFonts w:ascii="Arial" w:eastAsia="Times New Roman" w:hAnsi="Arial" w:cs="Arial"/>
                <w:color w:val="000000"/>
                <w:sz w:val="18"/>
                <w:szCs w:val="18"/>
                <w:lang w:eastAsia="pl-PL"/>
              </w:rPr>
              <w:t>zycji, digitalizacji i archiwizacji obrazów mikroskopowych</w:t>
            </w:r>
          </w:p>
        </w:tc>
        <w:tc>
          <w:tcPr>
            <w:tcW w:w="2410" w:type="dxa"/>
            <w:shd w:val="clear" w:color="auto" w:fill="auto"/>
          </w:tcPr>
          <w:p w14:paraId="2409F151" w14:textId="77777777" w:rsidR="00230891" w:rsidRPr="00521A99" w:rsidRDefault="00230891" w:rsidP="00495277">
            <w:pPr>
              <w:spacing w:before="80" w:after="80"/>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xml:space="preserve">Nr wskaźnika: </w:t>
            </w:r>
            <w:r w:rsidRPr="005805DA">
              <w:rPr>
                <w:rFonts w:ascii="Arial" w:eastAsia="Times New Roman" w:hAnsi="Arial" w:cs="Arial"/>
                <w:color w:val="000000"/>
                <w:sz w:val="18"/>
                <w:szCs w:val="18"/>
                <w:lang w:eastAsia="pl-PL"/>
              </w:rPr>
              <w:t>I</w:t>
            </w:r>
            <w:r>
              <w:rPr>
                <w:rFonts w:ascii="Arial" w:eastAsia="Times New Roman" w:hAnsi="Arial" w:cs="Arial"/>
                <w:color w:val="000000"/>
                <w:sz w:val="18"/>
                <w:szCs w:val="18"/>
                <w:lang w:eastAsia="pl-PL"/>
              </w:rPr>
              <w:t>I</w:t>
            </w:r>
            <w:r w:rsidRPr="005805DA">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r>
            <w:r w:rsidRPr="005805DA">
              <w:rPr>
                <w:rFonts w:ascii="Arial" w:eastAsia="Times New Roman" w:hAnsi="Arial" w:cs="Arial"/>
                <w:color w:val="000000"/>
                <w:sz w:val="18"/>
                <w:szCs w:val="18"/>
                <w:lang w:eastAsia="pl-PL"/>
              </w:rPr>
              <w:t>War.</w:t>
            </w:r>
            <w:r>
              <w:rPr>
                <w:rFonts w:ascii="Arial" w:eastAsia="Times New Roman" w:hAnsi="Arial" w:cs="Arial"/>
                <w:color w:val="000000"/>
                <w:sz w:val="18"/>
                <w:szCs w:val="18"/>
                <w:lang w:eastAsia="pl-PL"/>
              </w:rPr>
              <w:t xml:space="preserve"> </w:t>
            </w:r>
            <w:r w:rsidRPr="005805DA">
              <w:rPr>
                <w:rFonts w:ascii="Arial" w:eastAsia="Times New Roman" w:hAnsi="Arial" w:cs="Arial"/>
                <w:color w:val="000000"/>
                <w:sz w:val="18"/>
                <w:szCs w:val="18"/>
                <w:lang w:eastAsia="pl-PL"/>
              </w:rPr>
              <w:t>do</w:t>
            </w:r>
            <w:r>
              <w:rPr>
                <w:rFonts w:ascii="Arial" w:eastAsia="Times New Roman" w:hAnsi="Arial" w:cs="Arial"/>
                <w:color w:val="000000"/>
                <w:sz w:val="18"/>
                <w:szCs w:val="18"/>
                <w:lang w:eastAsia="pl-PL"/>
              </w:rPr>
              <w:t>celowa: 9000</w:t>
            </w:r>
          </w:p>
        </w:tc>
        <w:tc>
          <w:tcPr>
            <w:tcW w:w="1306" w:type="dxa"/>
            <w:shd w:val="clear" w:color="auto" w:fill="auto"/>
            <w:vAlign w:val="center"/>
          </w:tcPr>
          <w:p w14:paraId="2C7B6B9F" w14:textId="77777777" w:rsidR="00230891" w:rsidRPr="00521A99" w:rsidRDefault="00230891" w:rsidP="00495277">
            <w:pPr>
              <w:spacing w:before="60" w:after="60"/>
              <w:jc w:val="center"/>
              <w:rPr>
                <w:rFonts w:ascii="Arial" w:eastAsia="Times New Roman" w:hAnsi="Arial" w:cs="Arial"/>
                <w:color w:val="000000"/>
                <w:sz w:val="18"/>
                <w:szCs w:val="18"/>
                <w:lang w:eastAsia="pl-PL"/>
              </w:rPr>
            </w:pPr>
            <w:r w:rsidRPr="00521A99">
              <w:rPr>
                <w:rFonts w:ascii="Arial" w:eastAsia="Times New Roman" w:hAnsi="Arial" w:cs="Arial"/>
                <w:color w:val="000000"/>
                <w:sz w:val="18"/>
                <w:szCs w:val="18"/>
                <w:lang w:eastAsia="pl-PL"/>
              </w:rPr>
              <w:t>04-2019</w:t>
            </w:r>
          </w:p>
        </w:tc>
        <w:tc>
          <w:tcPr>
            <w:tcW w:w="1418" w:type="dxa"/>
            <w:shd w:val="clear" w:color="auto" w:fill="auto"/>
            <w:vAlign w:val="center"/>
          </w:tcPr>
          <w:p w14:paraId="15DC7946" w14:textId="77777777" w:rsidR="00230891" w:rsidRPr="00521A99" w:rsidRDefault="00230891" w:rsidP="00495277">
            <w:pPr>
              <w:pStyle w:val="Akapitzlist"/>
              <w:spacing w:before="60" w:after="60"/>
              <w:ind w:left="7"/>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04-2019</w:t>
            </w:r>
          </w:p>
        </w:tc>
        <w:tc>
          <w:tcPr>
            <w:tcW w:w="1982" w:type="dxa"/>
            <w:shd w:val="clear" w:color="auto" w:fill="auto"/>
            <w:vAlign w:val="center"/>
          </w:tcPr>
          <w:p w14:paraId="462522FC" w14:textId="77777777" w:rsidR="00230891" w:rsidRPr="00521A99" w:rsidRDefault="00230891" w:rsidP="00495277">
            <w:pPr>
              <w:spacing w:before="60" w:after="60"/>
              <w:jc w:val="center"/>
              <w:rPr>
                <w:rFonts w:ascii="Arial" w:eastAsia="Times New Roman" w:hAnsi="Arial" w:cs="Arial"/>
                <w:color w:val="000000"/>
                <w:sz w:val="18"/>
                <w:szCs w:val="18"/>
                <w:lang w:eastAsia="pl-PL"/>
              </w:rPr>
            </w:pPr>
            <w:proofErr w:type="gramStart"/>
            <w:r>
              <w:t>osiągnięty</w:t>
            </w:r>
            <w:proofErr w:type="gramEnd"/>
          </w:p>
        </w:tc>
      </w:tr>
      <w:tr w:rsidR="00230891" w:rsidRPr="00521A99" w14:paraId="3E4B8970" w14:textId="77777777" w:rsidTr="00230891">
        <w:tc>
          <w:tcPr>
            <w:tcW w:w="2665" w:type="dxa"/>
            <w:shd w:val="clear" w:color="auto" w:fill="auto"/>
          </w:tcPr>
          <w:p w14:paraId="5959764B" w14:textId="77777777" w:rsidR="00230891" w:rsidRPr="00521A99" w:rsidRDefault="00230891" w:rsidP="00495277">
            <w:pPr>
              <w:spacing w:before="60" w:after="60"/>
              <w:rPr>
                <w:rFonts w:ascii="Arial" w:eastAsia="Times New Roman" w:hAnsi="Arial" w:cs="Arial"/>
                <w:color w:val="000000"/>
                <w:sz w:val="18"/>
                <w:szCs w:val="18"/>
                <w:lang w:eastAsia="pl-PL"/>
              </w:rPr>
            </w:pPr>
            <w:r w:rsidRPr="00521A99">
              <w:rPr>
                <w:rFonts w:ascii="Arial" w:eastAsia="Times New Roman" w:hAnsi="Arial" w:cs="Arial"/>
                <w:color w:val="000000"/>
                <w:sz w:val="18"/>
                <w:szCs w:val="18"/>
                <w:lang w:eastAsia="pl-PL"/>
              </w:rPr>
              <w:t xml:space="preserve">Uruchomienie systemu do digitalizacji sekwencji </w:t>
            </w:r>
            <w:r w:rsidRPr="00521A99">
              <w:rPr>
                <w:rFonts w:ascii="Arial" w:eastAsia="Times New Roman" w:hAnsi="Arial" w:cs="Arial"/>
                <w:color w:val="000000"/>
                <w:sz w:val="18"/>
                <w:szCs w:val="18"/>
                <w:lang w:eastAsia="pl-PL"/>
              </w:rPr>
              <w:br/>
              <w:t>nukleotydowych</w:t>
            </w:r>
          </w:p>
        </w:tc>
        <w:tc>
          <w:tcPr>
            <w:tcW w:w="2410" w:type="dxa"/>
            <w:shd w:val="clear" w:color="auto" w:fill="auto"/>
          </w:tcPr>
          <w:p w14:paraId="581C0139" w14:textId="77777777" w:rsidR="00230891" w:rsidRPr="00521A99" w:rsidRDefault="00230891" w:rsidP="00495277">
            <w:pPr>
              <w:spacing w:before="80" w:after="80"/>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xml:space="preserve">Nr wskaźnika: </w:t>
            </w:r>
            <w:r w:rsidRPr="005805DA">
              <w:rPr>
                <w:rFonts w:ascii="Arial" w:eastAsia="Times New Roman" w:hAnsi="Arial" w:cs="Arial"/>
                <w:color w:val="000000"/>
                <w:sz w:val="18"/>
                <w:szCs w:val="18"/>
                <w:lang w:eastAsia="pl-PL"/>
              </w:rPr>
              <w:t>I</w:t>
            </w:r>
            <w:r>
              <w:rPr>
                <w:rFonts w:ascii="Arial" w:eastAsia="Times New Roman" w:hAnsi="Arial" w:cs="Arial"/>
                <w:color w:val="000000"/>
                <w:sz w:val="18"/>
                <w:szCs w:val="18"/>
                <w:lang w:eastAsia="pl-PL"/>
              </w:rPr>
              <w:t>I</w:t>
            </w:r>
            <w:r w:rsidRPr="005805DA">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r>
            <w:r w:rsidRPr="005805DA">
              <w:rPr>
                <w:rFonts w:ascii="Arial" w:eastAsia="Times New Roman" w:hAnsi="Arial" w:cs="Arial"/>
                <w:color w:val="000000"/>
                <w:sz w:val="18"/>
                <w:szCs w:val="18"/>
                <w:lang w:eastAsia="pl-PL"/>
              </w:rPr>
              <w:t>War.</w:t>
            </w:r>
            <w:r>
              <w:rPr>
                <w:rFonts w:ascii="Arial" w:eastAsia="Times New Roman" w:hAnsi="Arial" w:cs="Arial"/>
                <w:color w:val="000000"/>
                <w:sz w:val="18"/>
                <w:szCs w:val="18"/>
                <w:lang w:eastAsia="pl-PL"/>
              </w:rPr>
              <w:t xml:space="preserve"> </w:t>
            </w:r>
            <w:r w:rsidRPr="005805DA">
              <w:rPr>
                <w:rFonts w:ascii="Arial" w:eastAsia="Times New Roman" w:hAnsi="Arial" w:cs="Arial"/>
                <w:color w:val="000000"/>
                <w:sz w:val="18"/>
                <w:szCs w:val="18"/>
                <w:lang w:eastAsia="pl-PL"/>
              </w:rPr>
              <w:t>do</w:t>
            </w:r>
            <w:r>
              <w:rPr>
                <w:rFonts w:ascii="Arial" w:eastAsia="Times New Roman" w:hAnsi="Arial" w:cs="Arial"/>
                <w:color w:val="000000"/>
                <w:sz w:val="18"/>
                <w:szCs w:val="18"/>
                <w:lang w:eastAsia="pl-PL"/>
              </w:rPr>
              <w:t>celowa: 9000</w:t>
            </w:r>
          </w:p>
        </w:tc>
        <w:tc>
          <w:tcPr>
            <w:tcW w:w="1306" w:type="dxa"/>
            <w:shd w:val="clear" w:color="auto" w:fill="auto"/>
            <w:vAlign w:val="center"/>
          </w:tcPr>
          <w:p w14:paraId="4567C9B7" w14:textId="77777777" w:rsidR="00230891" w:rsidRPr="00521A99" w:rsidRDefault="00230891" w:rsidP="00495277">
            <w:pPr>
              <w:spacing w:before="60" w:after="60"/>
              <w:jc w:val="center"/>
              <w:rPr>
                <w:rFonts w:ascii="Arial" w:eastAsia="Times New Roman" w:hAnsi="Arial" w:cs="Arial"/>
                <w:color w:val="000000"/>
                <w:sz w:val="18"/>
                <w:szCs w:val="18"/>
                <w:lang w:eastAsia="pl-PL"/>
              </w:rPr>
            </w:pPr>
            <w:r w:rsidRPr="00521A99">
              <w:rPr>
                <w:rFonts w:ascii="Arial" w:eastAsia="Times New Roman" w:hAnsi="Arial" w:cs="Arial"/>
                <w:color w:val="000000"/>
                <w:sz w:val="18"/>
                <w:szCs w:val="18"/>
                <w:lang w:eastAsia="pl-PL"/>
              </w:rPr>
              <w:t>04-2019</w:t>
            </w:r>
          </w:p>
        </w:tc>
        <w:tc>
          <w:tcPr>
            <w:tcW w:w="1418" w:type="dxa"/>
            <w:shd w:val="clear" w:color="auto" w:fill="auto"/>
            <w:vAlign w:val="center"/>
          </w:tcPr>
          <w:p w14:paraId="39B23B6F" w14:textId="77777777" w:rsidR="00230891" w:rsidRPr="00521A99" w:rsidRDefault="00230891" w:rsidP="00495277">
            <w:pPr>
              <w:spacing w:before="60" w:after="60"/>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03-2019</w:t>
            </w:r>
          </w:p>
        </w:tc>
        <w:tc>
          <w:tcPr>
            <w:tcW w:w="1982" w:type="dxa"/>
            <w:shd w:val="clear" w:color="auto" w:fill="auto"/>
            <w:vAlign w:val="center"/>
          </w:tcPr>
          <w:p w14:paraId="059EF5E2" w14:textId="77777777" w:rsidR="00230891" w:rsidRPr="00521A99" w:rsidRDefault="00230891" w:rsidP="00495277">
            <w:pPr>
              <w:spacing w:before="60" w:after="60"/>
              <w:jc w:val="center"/>
              <w:rPr>
                <w:rFonts w:ascii="Arial" w:eastAsia="Times New Roman" w:hAnsi="Arial" w:cs="Arial"/>
                <w:color w:val="000000"/>
                <w:sz w:val="18"/>
                <w:szCs w:val="18"/>
                <w:lang w:eastAsia="pl-PL"/>
              </w:rPr>
            </w:pPr>
            <w:proofErr w:type="gramStart"/>
            <w:r>
              <w:t>osiągnięty</w:t>
            </w:r>
            <w:proofErr w:type="gramEnd"/>
          </w:p>
        </w:tc>
      </w:tr>
      <w:tr w:rsidR="00230891" w:rsidRPr="00D80557" w14:paraId="1A99560F" w14:textId="77777777" w:rsidTr="00230891">
        <w:tc>
          <w:tcPr>
            <w:tcW w:w="2665" w:type="dxa"/>
            <w:shd w:val="clear" w:color="auto" w:fill="auto"/>
          </w:tcPr>
          <w:p w14:paraId="72E45936" w14:textId="77777777" w:rsidR="00230891" w:rsidRPr="00D80557" w:rsidRDefault="00230891" w:rsidP="00495277">
            <w:pP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Uruchomienie transmisyjnego mikroskopu elektronowego</w:t>
            </w:r>
          </w:p>
        </w:tc>
        <w:tc>
          <w:tcPr>
            <w:tcW w:w="2410" w:type="dxa"/>
            <w:shd w:val="clear" w:color="auto" w:fill="auto"/>
          </w:tcPr>
          <w:p w14:paraId="3D3F706B"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xml:space="preserve">Nr wskaźnika: </w:t>
            </w:r>
            <w:r w:rsidRPr="005805DA">
              <w:rPr>
                <w:rFonts w:ascii="Arial" w:eastAsia="Times New Roman" w:hAnsi="Arial" w:cs="Arial"/>
                <w:color w:val="000000"/>
                <w:sz w:val="18"/>
                <w:szCs w:val="18"/>
                <w:lang w:eastAsia="pl-PL"/>
              </w:rPr>
              <w:t>I</w:t>
            </w:r>
            <w:r>
              <w:rPr>
                <w:rFonts w:ascii="Arial" w:eastAsia="Times New Roman" w:hAnsi="Arial" w:cs="Arial"/>
                <w:color w:val="000000"/>
                <w:sz w:val="18"/>
                <w:szCs w:val="18"/>
                <w:lang w:eastAsia="pl-PL"/>
              </w:rPr>
              <w:t>I</w:t>
            </w:r>
            <w:r w:rsidRPr="005805DA">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r>
            <w:r w:rsidRPr="005805DA">
              <w:rPr>
                <w:rFonts w:ascii="Arial" w:eastAsia="Times New Roman" w:hAnsi="Arial" w:cs="Arial"/>
                <w:color w:val="000000"/>
                <w:sz w:val="18"/>
                <w:szCs w:val="18"/>
                <w:lang w:eastAsia="pl-PL"/>
              </w:rPr>
              <w:t>War.</w:t>
            </w:r>
            <w:r>
              <w:rPr>
                <w:rFonts w:ascii="Arial" w:eastAsia="Times New Roman" w:hAnsi="Arial" w:cs="Arial"/>
                <w:color w:val="000000"/>
                <w:sz w:val="18"/>
                <w:szCs w:val="18"/>
                <w:lang w:eastAsia="pl-PL"/>
              </w:rPr>
              <w:t xml:space="preserve"> </w:t>
            </w:r>
            <w:r w:rsidRPr="005805DA">
              <w:rPr>
                <w:rFonts w:ascii="Arial" w:eastAsia="Times New Roman" w:hAnsi="Arial" w:cs="Arial"/>
                <w:color w:val="000000"/>
                <w:sz w:val="18"/>
                <w:szCs w:val="18"/>
                <w:lang w:eastAsia="pl-PL"/>
              </w:rPr>
              <w:t>do</w:t>
            </w:r>
            <w:r>
              <w:rPr>
                <w:rFonts w:ascii="Arial" w:eastAsia="Times New Roman" w:hAnsi="Arial" w:cs="Arial"/>
                <w:color w:val="000000"/>
                <w:sz w:val="18"/>
                <w:szCs w:val="18"/>
                <w:lang w:eastAsia="pl-PL"/>
              </w:rPr>
              <w:t>celowa: 9000</w:t>
            </w:r>
          </w:p>
        </w:tc>
        <w:tc>
          <w:tcPr>
            <w:tcW w:w="1306" w:type="dxa"/>
            <w:shd w:val="clear" w:color="auto" w:fill="auto"/>
            <w:vAlign w:val="center"/>
          </w:tcPr>
          <w:p w14:paraId="45C87FD4"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07-2019</w:t>
            </w:r>
          </w:p>
        </w:tc>
        <w:tc>
          <w:tcPr>
            <w:tcW w:w="1418" w:type="dxa"/>
            <w:shd w:val="clear" w:color="auto" w:fill="auto"/>
          </w:tcPr>
          <w:p w14:paraId="37DCC261" w14:textId="77777777" w:rsidR="00230891" w:rsidRPr="00D80557" w:rsidRDefault="00230891" w:rsidP="00495277">
            <w:pPr>
              <w:ind w:left="177"/>
              <w:rPr>
                <w:rFonts w:ascii="Arial" w:eastAsia="Times New Roman" w:hAnsi="Arial" w:cs="Arial"/>
                <w:color w:val="000000"/>
                <w:sz w:val="18"/>
                <w:szCs w:val="18"/>
                <w:lang w:eastAsia="pl-PL"/>
              </w:rPr>
            </w:pPr>
          </w:p>
        </w:tc>
        <w:tc>
          <w:tcPr>
            <w:tcW w:w="1982" w:type="dxa"/>
            <w:shd w:val="clear" w:color="auto" w:fill="auto"/>
            <w:vAlign w:val="center"/>
          </w:tcPr>
          <w:p w14:paraId="2B19DF54" w14:textId="7089FDD4"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W trakcie</w:t>
            </w:r>
            <w:r w:rsidRPr="00D80557">
              <w:rPr>
                <w:rFonts w:ascii="Arial" w:eastAsia="Times New Roman" w:hAnsi="Arial" w:cs="Arial"/>
                <w:color w:val="000000"/>
                <w:sz w:val="18"/>
                <w:szCs w:val="18"/>
                <w:lang w:eastAsia="pl-PL"/>
              </w:rPr>
              <w:br/>
              <w:t xml:space="preserve"> realizacji</w:t>
            </w:r>
            <w:r>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t>(Czas realizacji był dłuższy niż</w:t>
            </w:r>
            <w:r w:rsidR="00922532">
              <w:rPr>
                <w:rFonts w:ascii="Arial" w:eastAsia="Times New Roman" w:hAnsi="Arial" w:cs="Arial"/>
                <w:color w:val="000000"/>
                <w:sz w:val="18"/>
                <w:szCs w:val="18"/>
                <w:lang w:eastAsia="pl-PL"/>
              </w:rPr>
              <w:t xml:space="preserve"> założono</w:t>
            </w:r>
            <w:r>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lastRenderedPageBreak/>
              <w:t>na etapie planowania projektu. Dostawca musiał dostosować zamówienie do p</w:t>
            </w:r>
            <w:r>
              <w:rPr>
                <w:rFonts w:ascii="Arial" w:eastAsia="Times New Roman" w:hAnsi="Arial" w:cs="Arial"/>
                <w:color w:val="000000"/>
                <w:sz w:val="18"/>
                <w:szCs w:val="18"/>
                <w:lang w:eastAsia="pl-PL"/>
              </w:rPr>
              <w:t>o</w:t>
            </w:r>
            <w:r>
              <w:rPr>
                <w:rFonts w:ascii="Arial" w:eastAsia="Times New Roman" w:hAnsi="Arial" w:cs="Arial"/>
                <w:color w:val="000000"/>
                <w:sz w:val="18"/>
                <w:szCs w:val="18"/>
                <w:lang w:eastAsia="pl-PL"/>
              </w:rPr>
              <w:t>trzeb zamawiającego. Opóźnienie nie st</w:t>
            </w:r>
            <w:r>
              <w:rPr>
                <w:rFonts w:ascii="Arial" w:eastAsia="Times New Roman" w:hAnsi="Arial" w:cs="Arial"/>
                <w:color w:val="000000"/>
                <w:sz w:val="18"/>
                <w:szCs w:val="18"/>
                <w:lang w:eastAsia="pl-PL"/>
              </w:rPr>
              <w:t>a</w:t>
            </w:r>
            <w:r>
              <w:rPr>
                <w:rFonts w:ascii="Arial" w:eastAsia="Times New Roman" w:hAnsi="Arial" w:cs="Arial"/>
                <w:color w:val="000000"/>
                <w:sz w:val="18"/>
                <w:szCs w:val="18"/>
                <w:lang w:eastAsia="pl-PL"/>
              </w:rPr>
              <w:t>nowi zagrożenia dla realizacji projektu)</w:t>
            </w:r>
          </w:p>
        </w:tc>
      </w:tr>
      <w:tr w:rsidR="00230891" w:rsidRPr="00D80557" w14:paraId="0763A523" w14:textId="77777777" w:rsidTr="00230891">
        <w:tc>
          <w:tcPr>
            <w:tcW w:w="2665" w:type="dxa"/>
            <w:shd w:val="clear" w:color="auto" w:fill="auto"/>
          </w:tcPr>
          <w:p w14:paraId="07874E4D" w14:textId="77777777" w:rsidR="00230891" w:rsidRPr="00D80557" w:rsidRDefault="00230891" w:rsidP="00495277">
            <w:pP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lastRenderedPageBreak/>
              <w:t xml:space="preserve">Zdigitalizowanie wybranych zasobów 3000 </w:t>
            </w:r>
            <w:proofErr w:type="spellStart"/>
            <w:r w:rsidRPr="00D80557">
              <w:rPr>
                <w:rFonts w:ascii="Arial" w:eastAsia="Times New Roman" w:hAnsi="Arial" w:cs="Arial"/>
                <w:color w:val="000000"/>
                <w:sz w:val="18"/>
                <w:szCs w:val="18"/>
                <w:lang w:eastAsia="pl-PL"/>
              </w:rPr>
              <w:t>szt</w:t>
            </w:r>
            <w:proofErr w:type="spellEnd"/>
          </w:p>
        </w:tc>
        <w:tc>
          <w:tcPr>
            <w:tcW w:w="2410" w:type="dxa"/>
            <w:shd w:val="clear" w:color="auto" w:fill="auto"/>
          </w:tcPr>
          <w:p w14:paraId="6CD39312"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II. </w:t>
            </w:r>
            <w:r w:rsidRPr="00845547">
              <w:rPr>
                <w:rFonts w:ascii="Arial" w:eastAsia="Times New Roman" w:hAnsi="Arial" w:cs="Arial"/>
                <w:color w:val="000000"/>
                <w:sz w:val="18"/>
                <w:szCs w:val="18"/>
                <w:lang w:eastAsia="pl-PL"/>
              </w:rPr>
              <w:br/>
              <w:t>War. docelowa: 9000</w:t>
            </w:r>
          </w:p>
          <w:p w14:paraId="0BBE1519"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xml:space="preserve">Nr wskaźnika: </w:t>
            </w:r>
            <w:r w:rsidRPr="005805DA">
              <w:rPr>
                <w:rFonts w:ascii="Arial" w:eastAsia="Times New Roman" w:hAnsi="Arial" w:cs="Arial"/>
                <w:color w:val="000000"/>
                <w:sz w:val="18"/>
                <w:szCs w:val="18"/>
                <w:lang w:eastAsia="pl-PL"/>
              </w:rPr>
              <w:t>I</w:t>
            </w:r>
            <w:r>
              <w:rPr>
                <w:rFonts w:ascii="Arial" w:eastAsia="Times New Roman" w:hAnsi="Arial" w:cs="Arial"/>
                <w:color w:val="000000"/>
                <w:sz w:val="18"/>
                <w:szCs w:val="18"/>
                <w:lang w:eastAsia="pl-PL"/>
              </w:rPr>
              <w:t>II</w:t>
            </w:r>
            <w:r w:rsidRPr="005805DA">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r>
            <w:r w:rsidRPr="005805DA">
              <w:rPr>
                <w:rFonts w:ascii="Arial" w:eastAsia="Times New Roman" w:hAnsi="Arial" w:cs="Arial"/>
                <w:color w:val="000000"/>
                <w:sz w:val="18"/>
                <w:szCs w:val="18"/>
                <w:lang w:eastAsia="pl-PL"/>
              </w:rPr>
              <w:t>War.</w:t>
            </w:r>
            <w:r>
              <w:rPr>
                <w:rFonts w:ascii="Arial" w:eastAsia="Times New Roman" w:hAnsi="Arial" w:cs="Arial"/>
                <w:color w:val="000000"/>
                <w:sz w:val="18"/>
                <w:szCs w:val="18"/>
                <w:lang w:eastAsia="pl-PL"/>
              </w:rPr>
              <w:t xml:space="preserve"> </w:t>
            </w:r>
            <w:r w:rsidRPr="005805DA">
              <w:rPr>
                <w:rFonts w:ascii="Arial" w:eastAsia="Times New Roman" w:hAnsi="Arial" w:cs="Arial"/>
                <w:color w:val="000000"/>
                <w:sz w:val="18"/>
                <w:szCs w:val="18"/>
                <w:lang w:eastAsia="pl-PL"/>
              </w:rPr>
              <w:t>do</w:t>
            </w:r>
            <w:r>
              <w:rPr>
                <w:rFonts w:ascii="Arial" w:eastAsia="Times New Roman" w:hAnsi="Arial" w:cs="Arial"/>
                <w:color w:val="000000"/>
                <w:sz w:val="18"/>
                <w:szCs w:val="18"/>
                <w:lang w:eastAsia="pl-PL"/>
              </w:rPr>
              <w:t>celowa: 9000</w:t>
            </w:r>
          </w:p>
          <w:p w14:paraId="163C27CB"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Nr wskaźnika: V</w:t>
            </w:r>
            <w:r w:rsidRPr="005805DA">
              <w:rPr>
                <w:rFonts w:ascii="Arial" w:eastAsia="Times New Roman" w:hAnsi="Arial" w:cs="Arial"/>
                <w:color w:val="000000"/>
                <w:sz w:val="18"/>
                <w:szCs w:val="18"/>
                <w:lang w:eastAsia="pl-PL"/>
              </w:rPr>
              <w:t>I</w:t>
            </w:r>
            <w:r>
              <w:rPr>
                <w:rFonts w:ascii="Arial" w:eastAsia="Times New Roman" w:hAnsi="Arial" w:cs="Arial"/>
                <w:color w:val="000000"/>
                <w:sz w:val="18"/>
                <w:szCs w:val="18"/>
                <w:lang w:eastAsia="pl-PL"/>
              </w:rPr>
              <w:t>I</w:t>
            </w:r>
            <w:r w:rsidRPr="005805DA">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r>
            <w:r w:rsidRPr="005805DA">
              <w:rPr>
                <w:rFonts w:ascii="Arial" w:eastAsia="Times New Roman" w:hAnsi="Arial" w:cs="Arial"/>
                <w:color w:val="000000"/>
                <w:sz w:val="18"/>
                <w:szCs w:val="18"/>
                <w:lang w:eastAsia="pl-PL"/>
              </w:rPr>
              <w:t>War.</w:t>
            </w:r>
            <w:r>
              <w:rPr>
                <w:rFonts w:ascii="Arial" w:eastAsia="Times New Roman" w:hAnsi="Arial" w:cs="Arial"/>
                <w:color w:val="000000"/>
                <w:sz w:val="18"/>
                <w:szCs w:val="18"/>
                <w:lang w:eastAsia="pl-PL"/>
              </w:rPr>
              <w:t xml:space="preserve"> </w:t>
            </w:r>
            <w:r w:rsidRPr="005805DA">
              <w:rPr>
                <w:rFonts w:ascii="Arial" w:eastAsia="Times New Roman" w:hAnsi="Arial" w:cs="Arial"/>
                <w:color w:val="000000"/>
                <w:sz w:val="18"/>
                <w:szCs w:val="18"/>
                <w:lang w:eastAsia="pl-PL"/>
              </w:rPr>
              <w:t>do</w:t>
            </w:r>
            <w:r>
              <w:rPr>
                <w:rFonts w:ascii="Arial" w:eastAsia="Times New Roman" w:hAnsi="Arial" w:cs="Arial"/>
                <w:color w:val="000000"/>
                <w:sz w:val="18"/>
                <w:szCs w:val="18"/>
                <w:lang w:eastAsia="pl-PL"/>
              </w:rPr>
              <w:t>celowa: 2 TB</w:t>
            </w:r>
          </w:p>
          <w:p w14:paraId="1CCF43B5"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Nr wskaźnika: V</w:t>
            </w:r>
            <w:r w:rsidRPr="005805DA">
              <w:rPr>
                <w:rFonts w:ascii="Arial" w:eastAsia="Times New Roman" w:hAnsi="Arial" w:cs="Arial"/>
                <w:color w:val="000000"/>
                <w:sz w:val="18"/>
                <w:szCs w:val="18"/>
                <w:lang w:eastAsia="pl-PL"/>
              </w:rPr>
              <w:t>I</w:t>
            </w:r>
            <w:r>
              <w:rPr>
                <w:rFonts w:ascii="Arial" w:eastAsia="Times New Roman" w:hAnsi="Arial" w:cs="Arial"/>
                <w:color w:val="000000"/>
                <w:sz w:val="18"/>
                <w:szCs w:val="18"/>
                <w:lang w:eastAsia="pl-PL"/>
              </w:rPr>
              <w:t>II</w:t>
            </w:r>
            <w:r w:rsidRPr="005805DA">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r>
            <w:r w:rsidRPr="005805DA">
              <w:rPr>
                <w:rFonts w:ascii="Arial" w:eastAsia="Times New Roman" w:hAnsi="Arial" w:cs="Arial"/>
                <w:color w:val="000000"/>
                <w:sz w:val="18"/>
                <w:szCs w:val="18"/>
                <w:lang w:eastAsia="pl-PL"/>
              </w:rPr>
              <w:t>War.</w:t>
            </w:r>
            <w:r>
              <w:rPr>
                <w:rFonts w:ascii="Arial" w:eastAsia="Times New Roman" w:hAnsi="Arial" w:cs="Arial"/>
                <w:color w:val="000000"/>
                <w:sz w:val="18"/>
                <w:szCs w:val="18"/>
                <w:lang w:eastAsia="pl-PL"/>
              </w:rPr>
              <w:t xml:space="preserve"> </w:t>
            </w:r>
            <w:r w:rsidRPr="005805DA">
              <w:rPr>
                <w:rFonts w:ascii="Arial" w:eastAsia="Times New Roman" w:hAnsi="Arial" w:cs="Arial"/>
                <w:color w:val="000000"/>
                <w:sz w:val="18"/>
                <w:szCs w:val="18"/>
                <w:lang w:eastAsia="pl-PL"/>
              </w:rPr>
              <w:t>do</w:t>
            </w:r>
            <w:r>
              <w:rPr>
                <w:rFonts w:ascii="Arial" w:eastAsia="Times New Roman" w:hAnsi="Arial" w:cs="Arial"/>
                <w:color w:val="000000"/>
                <w:sz w:val="18"/>
                <w:szCs w:val="18"/>
                <w:lang w:eastAsia="pl-PL"/>
              </w:rPr>
              <w:t>celowa: 2 TB</w:t>
            </w:r>
          </w:p>
        </w:tc>
        <w:tc>
          <w:tcPr>
            <w:tcW w:w="1306" w:type="dxa"/>
            <w:shd w:val="clear" w:color="auto" w:fill="auto"/>
            <w:vAlign w:val="center"/>
          </w:tcPr>
          <w:p w14:paraId="566529A1"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12-2019</w:t>
            </w:r>
          </w:p>
        </w:tc>
        <w:tc>
          <w:tcPr>
            <w:tcW w:w="1418" w:type="dxa"/>
            <w:shd w:val="clear" w:color="auto" w:fill="auto"/>
          </w:tcPr>
          <w:p w14:paraId="01FAEC25" w14:textId="77777777" w:rsidR="00230891" w:rsidRPr="00D80557" w:rsidRDefault="00230891" w:rsidP="00495277">
            <w:pPr>
              <w:ind w:left="177"/>
              <w:rPr>
                <w:rFonts w:ascii="Arial" w:eastAsia="Times New Roman" w:hAnsi="Arial" w:cs="Arial"/>
                <w:color w:val="000000"/>
                <w:sz w:val="18"/>
                <w:szCs w:val="18"/>
                <w:lang w:eastAsia="pl-PL"/>
              </w:rPr>
            </w:pPr>
          </w:p>
        </w:tc>
        <w:tc>
          <w:tcPr>
            <w:tcW w:w="1982" w:type="dxa"/>
            <w:shd w:val="clear" w:color="auto" w:fill="auto"/>
            <w:vAlign w:val="center"/>
          </w:tcPr>
          <w:p w14:paraId="1241F513"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W trakcie</w:t>
            </w:r>
            <w:r w:rsidRPr="00D80557">
              <w:rPr>
                <w:rFonts w:ascii="Arial" w:eastAsia="Times New Roman" w:hAnsi="Arial" w:cs="Arial"/>
                <w:color w:val="000000"/>
                <w:sz w:val="18"/>
                <w:szCs w:val="18"/>
                <w:lang w:eastAsia="pl-PL"/>
              </w:rPr>
              <w:br/>
              <w:t xml:space="preserve"> realizacji</w:t>
            </w:r>
          </w:p>
        </w:tc>
      </w:tr>
      <w:tr w:rsidR="00230891" w:rsidRPr="00D80557" w14:paraId="392ABBC1" w14:textId="77777777" w:rsidTr="00230891">
        <w:tc>
          <w:tcPr>
            <w:tcW w:w="2665" w:type="dxa"/>
            <w:shd w:val="clear" w:color="auto" w:fill="auto"/>
          </w:tcPr>
          <w:p w14:paraId="14C2E1EB" w14:textId="77777777" w:rsidR="00230891" w:rsidRPr="00D80557" w:rsidRDefault="00230891" w:rsidP="00495277">
            <w:pP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 xml:space="preserve">Zdigitalizowanie wybranych zasobów 6000 </w:t>
            </w:r>
            <w:proofErr w:type="spellStart"/>
            <w:r w:rsidRPr="00D80557">
              <w:rPr>
                <w:rFonts w:ascii="Arial" w:eastAsia="Times New Roman" w:hAnsi="Arial" w:cs="Arial"/>
                <w:color w:val="000000"/>
                <w:sz w:val="18"/>
                <w:szCs w:val="18"/>
                <w:lang w:eastAsia="pl-PL"/>
              </w:rPr>
              <w:t>szt</w:t>
            </w:r>
            <w:proofErr w:type="spellEnd"/>
          </w:p>
        </w:tc>
        <w:tc>
          <w:tcPr>
            <w:tcW w:w="2410" w:type="dxa"/>
            <w:shd w:val="clear" w:color="auto" w:fill="auto"/>
          </w:tcPr>
          <w:p w14:paraId="1361C2AD"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II. </w:t>
            </w:r>
            <w:r w:rsidRPr="00845547">
              <w:rPr>
                <w:rFonts w:ascii="Arial" w:eastAsia="Times New Roman" w:hAnsi="Arial" w:cs="Arial"/>
                <w:color w:val="000000"/>
                <w:sz w:val="18"/>
                <w:szCs w:val="18"/>
                <w:lang w:eastAsia="pl-PL"/>
              </w:rPr>
              <w:br/>
              <w:t>War. docelowa: 9000</w:t>
            </w:r>
          </w:p>
          <w:p w14:paraId="28761335"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xml:space="preserve">Nr wskaźnika: </w:t>
            </w:r>
            <w:r w:rsidRPr="005805DA">
              <w:rPr>
                <w:rFonts w:ascii="Arial" w:eastAsia="Times New Roman" w:hAnsi="Arial" w:cs="Arial"/>
                <w:color w:val="000000"/>
                <w:sz w:val="18"/>
                <w:szCs w:val="18"/>
                <w:lang w:eastAsia="pl-PL"/>
              </w:rPr>
              <w:t>I</w:t>
            </w:r>
            <w:r>
              <w:rPr>
                <w:rFonts w:ascii="Arial" w:eastAsia="Times New Roman" w:hAnsi="Arial" w:cs="Arial"/>
                <w:color w:val="000000"/>
                <w:sz w:val="18"/>
                <w:szCs w:val="18"/>
                <w:lang w:eastAsia="pl-PL"/>
              </w:rPr>
              <w:t>II</w:t>
            </w:r>
            <w:r w:rsidRPr="005805DA">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r>
            <w:r w:rsidRPr="005805DA">
              <w:rPr>
                <w:rFonts w:ascii="Arial" w:eastAsia="Times New Roman" w:hAnsi="Arial" w:cs="Arial"/>
                <w:color w:val="000000"/>
                <w:sz w:val="18"/>
                <w:szCs w:val="18"/>
                <w:lang w:eastAsia="pl-PL"/>
              </w:rPr>
              <w:t>War.</w:t>
            </w:r>
            <w:r>
              <w:rPr>
                <w:rFonts w:ascii="Arial" w:eastAsia="Times New Roman" w:hAnsi="Arial" w:cs="Arial"/>
                <w:color w:val="000000"/>
                <w:sz w:val="18"/>
                <w:szCs w:val="18"/>
                <w:lang w:eastAsia="pl-PL"/>
              </w:rPr>
              <w:t xml:space="preserve"> </w:t>
            </w:r>
            <w:r w:rsidRPr="005805DA">
              <w:rPr>
                <w:rFonts w:ascii="Arial" w:eastAsia="Times New Roman" w:hAnsi="Arial" w:cs="Arial"/>
                <w:color w:val="000000"/>
                <w:sz w:val="18"/>
                <w:szCs w:val="18"/>
                <w:lang w:eastAsia="pl-PL"/>
              </w:rPr>
              <w:t>do</w:t>
            </w:r>
            <w:r>
              <w:rPr>
                <w:rFonts w:ascii="Arial" w:eastAsia="Times New Roman" w:hAnsi="Arial" w:cs="Arial"/>
                <w:color w:val="000000"/>
                <w:sz w:val="18"/>
                <w:szCs w:val="18"/>
                <w:lang w:eastAsia="pl-PL"/>
              </w:rPr>
              <w:t>celowa: 9000</w:t>
            </w:r>
          </w:p>
          <w:p w14:paraId="54CBA01C"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Nr wskaźnika: V</w:t>
            </w:r>
            <w:r w:rsidRPr="005805DA">
              <w:rPr>
                <w:rFonts w:ascii="Arial" w:eastAsia="Times New Roman" w:hAnsi="Arial" w:cs="Arial"/>
                <w:color w:val="000000"/>
                <w:sz w:val="18"/>
                <w:szCs w:val="18"/>
                <w:lang w:eastAsia="pl-PL"/>
              </w:rPr>
              <w:t>I</w:t>
            </w:r>
            <w:r>
              <w:rPr>
                <w:rFonts w:ascii="Arial" w:eastAsia="Times New Roman" w:hAnsi="Arial" w:cs="Arial"/>
                <w:color w:val="000000"/>
                <w:sz w:val="18"/>
                <w:szCs w:val="18"/>
                <w:lang w:eastAsia="pl-PL"/>
              </w:rPr>
              <w:t>I</w:t>
            </w:r>
            <w:r w:rsidRPr="005805DA">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r>
            <w:r w:rsidRPr="005805DA">
              <w:rPr>
                <w:rFonts w:ascii="Arial" w:eastAsia="Times New Roman" w:hAnsi="Arial" w:cs="Arial"/>
                <w:color w:val="000000"/>
                <w:sz w:val="18"/>
                <w:szCs w:val="18"/>
                <w:lang w:eastAsia="pl-PL"/>
              </w:rPr>
              <w:t>War.</w:t>
            </w:r>
            <w:r>
              <w:rPr>
                <w:rFonts w:ascii="Arial" w:eastAsia="Times New Roman" w:hAnsi="Arial" w:cs="Arial"/>
                <w:color w:val="000000"/>
                <w:sz w:val="18"/>
                <w:szCs w:val="18"/>
                <w:lang w:eastAsia="pl-PL"/>
              </w:rPr>
              <w:t xml:space="preserve"> </w:t>
            </w:r>
            <w:r w:rsidRPr="005805DA">
              <w:rPr>
                <w:rFonts w:ascii="Arial" w:eastAsia="Times New Roman" w:hAnsi="Arial" w:cs="Arial"/>
                <w:color w:val="000000"/>
                <w:sz w:val="18"/>
                <w:szCs w:val="18"/>
                <w:lang w:eastAsia="pl-PL"/>
              </w:rPr>
              <w:t>do</w:t>
            </w:r>
            <w:r>
              <w:rPr>
                <w:rFonts w:ascii="Arial" w:eastAsia="Times New Roman" w:hAnsi="Arial" w:cs="Arial"/>
                <w:color w:val="000000"/>
                <w:sz w:val="18"/>
                <w:szCs w:val="18"/>
                <w:lang w:eastAsia="pl-PL"/>
              </w:rPr>
              <w:t>celowa: 2 TB</w:t>
            </w:r>
          </w:p>
          <w:p w14:paraId="22CA336E"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VIII. </w:t>
            </w:r>
            <w:r w:rsidRPr="00845547">
              <w:rPr>
                <w:rFonts w:ascii="Arial" w:eastAsia="Times New Roman" w:hAnsi="Arial" w:cs="Arial"/>
                <w:color w:val="000000"/>
                <w:sz w:val="18"/>
                <w:szCs w:val="18"/>
                <w:lang w:eastAsia="pl-PL"/>
              </w:rPr>
              <w:br/>
              <w:t>War. docelowa: 2 TB</w:t>
            </w:r>
          </w:p>
        </w:tc>
        <w:tc>
          <w:tcPr>
            <w:tcW w:w="1306" w:type="dxa"/>
            <w:shd w:val="clear" w:color="auto" w:fill="auto"/>
            <w:vAlign w:val="center"/>
          </w:tcPr>
          <w:p w14:paraId="4223D3F5"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07-2020</w:t>
            </w:r>
          </w:p>
        </w:tc>
        <w:tc>
          <w:tcPr>
            <w:tcW w:w="1418" w:type="dxa"/>
            <w:shd w:val="clear" w:color="auto" w:fill="auto"/>
          </w:tcPr>
          <w:p w14:paraId="73874567" w14:textId="77777777" w:rsidR="00230891" w:rsidRPr="00D80557" w:rsidRDefault="00230891" w:rsidP="00495277">
            <w:pPr>
              <w:ind w:left="177"/>
              <w:rPr>
                <w:rFonts w:ascii="Arial" w:eastAsia="Times New Roman" w:hAnsi="Arial" w:cs="Arial"/>
                <w:color w:val="000000"/>
                <w:sz w:val="18"/>
                <w:szCs w:val="18"/>
                <w:lang w:eastAsia="pl-PL"/>
              </w:rPr>
            </w:pPr>
          </w:p>
        </w:tc>
        <w:tc>
          <w:tcPr>
            <w:tcW w:w="1982" w:type="dxa"/>
            <w:shd w:val="clear" w:color="auto" w:fill="auto"/>
            <w:vAlign w:val="center"/>
          </w:tcPr>
          <w:p w14:paraId="277E73BC" w14:textId="77777777" w:rsidR="00230891" w:rsidRPr="00D80557" w:rsidRDefault="00230891" w:rsidP="00495277">
            <w:pPr>
              <w:jc w:val="center"/>
              <w:rPr>
                <w:rFonts w:ascii="Arial" w:eastAsia="Times New Roman" w:hAnsi="Arial" w:cs="Arial"/>
                <w:color w:val="000000"/>
                <w:sz w:val="18"/>
                <w:szCs w:val="18"/>
                <w:lang w:eastAsia="pl-PL"/>
              </w:rPr>
            </w:pPr>
            <w:proofErr w:type="gramStart"/>
            <w:r w:rsidRPr="00D80557">
              <w:rPr>
                <w:rFonts w:ascii="Arial" w:eastAsia="Times New Roman" w:hAnsi="Arial" w:cs="Arial"/>
                <w:color w:val="000000"/>
                <w:sz w:val="18"/>
                <w:szCs w:val="18"/>
                <w:lang w:eastAsia="pl-PL"/>
              </w:rPr>
              <w:t>planowany</w:t>
            </w:r>
            <w:proofErr w:type="gramEnd"/>
          </w:p>
        </w:tc>
      </w:tr>
      <w:tr w:rsidR="00230891" w:rsidRPr="00D80557" w14:paraId="7AC39A5E" w14:textId="77777777" w:rsidTr="00230891">
        <w:tc>
          <w:tcPr>
            <w:tcW w:w="2665" w:type="dxa"/>
            <w:shd w:val="clear" w:color="auto" w:fill="auto"/>
          </w:tcPr>
          <w:p w14:paraId="3771A764" w14:textId="77777777" w:rsidR="00230891" w:rsidRPr="00D80557" w:rsidRDefault="00230891" w:rsidP="00495277">
            <w:pP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Zaprojektowanie platformy BINWIT</w:t>
            </w:r>
          </w:p>
        </w:tc>
        <w:tc>
          <w:tcPr>
            <w:tcW w:w="2410" w:type="dxa"/>
            <w:shd w:val="clear" w:color="auto" w:fill="auto"/>
          </w:tcPr>
          <w:p w14:paraId="1E2F7DB9" w14:textId="77777777" w:rsidR="00230891"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I.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p w14:paraId="1EF6E63F" w14:textId="77777777" w:rsidR="00230891"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Nr wskaźnika: I</w:t>
            </w:r>
            <w:r>
              <w:rPr>
                <w:rFonts w:ascii="Arial" w:eastAsia="Times New Roman" w:hAnsi="Arial" w:cs="Arial"/>
                <w:color w:val="000000"/>
                <w:sz w:val="18"/>
                <w:szCs w:val="18"/>
                <w:lang w:eastAsia="pl-PL"/>
              </w:rPr>
              <w:t>V</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p w14:paraId="00EBAFAB"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w:t>
            </w:r>
            <w:r>
              <w:rPr>
                <w:rFonts w:ascii="Arial" w:eastAsia="Times New Roman" w:hAnsi="Arial" w:cs="Arial"/>
                <w:color w:val="000000"/>
                <w:sz w:val="18"/>
                <w:szCs w:val="18"/>
                <w:lang w:eastAsia="pl-PL"/>
              </w:rPr>
              <w:t>V</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tc>
        <w:tc>
          <w:tcPr>
            <w:tcW w:w="1306" w:type="dxa"/>
            <w:shd w:val="clear" w:color="auto" w:fill="auto"/>
            <w:vAlign w:val="center"/>
          </w:tcPr>
          <w:p w14:paraId="6CBEF01C"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05-2019</w:t>
            </w:r>
          </w:p>
        </w:tc>
        <w:tc>
          <w:tcPr>
            <w:tcW w:w="1418" w:type="dxa"/>
            <w:shd w:val="clear" w:color="auto" w:fill="auto"/>
            <w:vAlign w:val="center"/>
          </w:tcPr>
          <w:p w14:paraId="740E5CD4" w14:textId="77777777" w:rsidR="00230891" w:rsidRPr="00D80557" w:rsidRDefault="00230891" w:rsidP="00495277">
            <w:pPr>
              <w:ind w:left="177"/>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05-2019</w:t>
            </w:r>
          </w:p>
        </w:tc>
        <w:tc>
          <w:tcPr>
            <w:tcW w:w="1982" w:type="dxa"/>
            <w:shd w:val="clear" w:color="auto" w:fill="auto"/>
            <w:vAlign w:val="center"/>
          </w:tcPr>
          <w:p w14:paraId="660C23BB" w14:textId="77777777" w:rsidR="00230891" w:rsidRPr="00D80557" w:rsidRDefault="00230891" w:rsidP="00495277">
            <w:pPr>
              <w:jc w:val="center"/>
              <w:rPr>
                <w:rFonts w:ascii="Arial" w:eastAsia="Times New Roman" w:hAnsi="Arial" w:cs="Arial"/>
                <w:color w:val="000000"/>
                <w:sz w:val="18"/>
                <w:szCs w:val="18"/>
                <w:lang w:eastAsia="pl-PL"/>
              </w:rPr>
            </w:pPr>
            <w:proofErr w:type="gramStart"/>
            <w:r>
              <w:t>osiągnięty</w:t>
            </w:r>
            <w:proofErr w:type="gramEnd"/>
          </w:p>
        </w:tc>
      </w:tr>
      <w:tr w:rsidR="00230891" w:rsidRPr="00D80557" w14:paraId="16AE4905" w14:textId="77777777" w:rsidTr="00230891">
        <w:tc>
          <w:tcPr>
            <w:tcW w:w="2665" w:type="dxa"/>
            <w:shd w:val="clear" w:color="auto" w:fill="auto"/>
          </w:tcPr>
          <w:p w14:paraId="3D05F565" w14:textId="77777777" w:rsidR="00230891" w:rsidRPr="00D80557" w:rsidRDefault="00230891" w:rsidP="00495277">
            <w:pP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 xml:space="preserve">Implementacja </w:t>
            </w:r>
            <w:r w:rsidRPr="00D80557">
              <w:rPr>
                <w:rFonts w:ascii="Arial" w:eastAsia="Times New Roman" w:hAnsi="Arial" w:cs="Arial"/>
                <w:color w:val="000000"/>
                <w:sz w:val="18"/>
                <w:szCs w:val="18"/>
                <w:lang w:eastAsia="pl-PL"/>
              </w:rPr>
              <w:br/>
              <w:t>programistyczna platformy</w:t>
            </w:r>
            <w:r w:rsidRPr="00D80557">
              <w:rPr>
                <w:rFonts w:ascii="Arial" w:eastAsia="Times New Roman" w:hAnsi="Arial" w:cs="Arial"/>
                <w:color w:val="000000"/>
                <w:sz w:val="18"/>
                <w:szCs w:val="18"/>
                <w:lang w:eastAsia="pl-PL"/>
              </w:rPr>
              <w:br/>
              <w:t>BINWIT</w:t>
            </w:r>
          </w:p>
        </w:tc>
        <w:tc>
          <w:tcPr>
            <w:tcW w:w="2410" w:type="dxa"/>
            <w:shd w:val="clear" w:color="auto" w:fill="auto"/>
          </w:tcPr>
          <w:p w14:paraId="28A3F73D" w14:textId="77777777" w:rsidR="00230891"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I.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p w14:paraId="3550A6F1" w14:textId="77777777" w:rsidR="00230891"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Nr wskaźnika: I</w:t>
            </w:r>
            <w:r>
              <w:rPr>
                <w:rFonts w:ascii="Arial" w:eastAsia="Times New Roman" w:hAnsi="Arial" w:cs="Arial"/>
                <w:color w:val="000000"/>
                <w:sz w:val="18"/>
                <w:szCs w:val="18"/>
                <w:lang w:eastAsia="pl-PL"/>
              </w:rPr>
              <w:t>V</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p w14:paraId="722145D6"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w:t>
            </w:r>
            <w:r>
              <w:rPr>
                <w:rFonts w:ascii="Arial" w:eastAsia="Times New Roman" w:hAnsi="Arial" w:cs="Arial"/>
                <w:color w:val="000000"/>
                <w:sz w:val="18"/>
                <w:szCs w:val="18"/>
                <w:lang w:eastAsia="pl-PL"/>
              </w:rPr>
              <w:t>V</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tc>
        <w:tc>
          <w:tcPr>
            <w:tcW w:w="1306" w:type="dxa"/>
            <w:shd w:val="clear" w:color="auto" w:fill="auto"/>
            <w:vAlign w:val="center"/>
          </w:tcPr>
          <w:p w14:paraId="01811E3A"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01-2020</w:t>
            </w:r>
          </w:p>
        </w:tc>
        <w:tc>
          <w:tcPr>
            <w:tcW w:w="1418" w:type="dxa"/>
            <w:shd w:val="clear" w:color="auto" w:fill="auto"/>
          </w:tcPr>
          <w:p w14:paraId="517157BC" w14:textId="77777777" w:rsidR="00230891" w:rsidRPr="00D80557" w:rsidRDefault="00230891" w:rsidP="00495277">
            <w:pPr>
              <w:ind w:left="177"/>
              <w:rPr>
                <w:rFonts w:ascii="Arial" w:eastAsia="Times New Roman" w:hAnsi="Arial" w:cs="Arial"/>
                <w:color w:val="000000"/>
                <w:sz w:val="18"/>
                <w:szCs w:val="18"/>
                <w:lang w:eastAsia="pl-PL"/>
              </w:rPr>
            </w:pPr>
          </w:p>
        </w:tc>
        <w:tc>
          <w:tcPr>
            <w:tcW w:w="1982" w:type="dxa"/>
            <w:shd w:val="clear" w:color="auto" w:fill="auto"/>
            <w:vAlign w:val="center"/>
          </w:tcPr>
          <w:p w14:paraId="043F97C6" w14:textId="77777777" w:rsidR="00230891" w:rsidRPr="00D80557" w:rsidRDefault="00230891" w:rsidP="00495277">
            <w:pPr>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xml:space="preserve">W trakcie </w:t>
            </w:r>
            <w:r>
              <w:rPr>
                <w:rFonts w:ascii="Arial" w:eastAsia="Times New Roman" w:hAnsi="Arial" w:cs="Arial"/>
                <w:color w:val="000000"/>
                <w:sz w:val="18"/>
                <w:szCs w:val="18"/>
                <w:lang w:eastAsia="pl-PL"/>
              </w:rPr>
              <w:br/>
              <w:t>realizacji</w:t>
            </w:r>
          </w:p>
        </w:tc>
      </w:tr>
      <w:tr w:rsidR="00230891" w:rsidRPr="00D80557" w14:paraId="2E68EAE4" w14:textId="77777777" w:rsidTr="00230891">
        <w:tc>
          <w:tcPr>
            <w:tcW w:w="2665" w:type="dxa"/>
            <w:shd w:val="clear" w:color="auto" w:fill="auto"/>
          </w:tcPr>
          <w:p w14:paraId="3734003C" w14:textId="77777777" w:rsidR="00230891" w:rsidRPr="00D80557" w:rsidRDefault="00230891" w:rsidP="00495277">
            <w:pP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Audyt funkcjonalności</w:t>
            </w:r>
            <w:r w:rsidRPr="00D80557">
              <w:rPr>
                <w:rFonts w:ascii="Arial" w:eastAsia="Times New Roman" w:hAnsi="Arial" w:cs="Arial"/>
                <w:color w:val="000000"/>
                <w:sz w:val="18"/>
                <w:szCs w:val="18"/>
                <w:lang w:eastAsia="pl-PL"/>
              </w:rPr>
              <w:br/>
              <w:t xml:space="preserve"> platformy BINWIT</w:t>
            </w:r>
          </w:p>
        </w:tc>
        <w:tc>
          <w:tcPr>
            <w:tcW w:w="2410" w:type="dxa"/>
            <w:shd w:val="clear" w:color="auto" w:fill="auto"/>
          </w:tcPr>
          <w:p w14:paraId="60F9D935" w14:textId="77777777" w:rsidR="00230891"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I.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p w14:paraId="6C0EB72B" w14:textId="77777777" w:rsidR="00230891"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Nr wskaźnika: I</w:t>
            </w:r>
            <w:r>
              <w:rPr>
                <w:rFonts w:ascii="Arial" w:eastAsia="Times New Roman" w:hAnsi="Arial" w:cs="Arial"/>
                <w:color w:val="000000"/>
                <w:sz w:val="18"/>
                <w:szCs w:val="18"/>
                <w:lang w:eastAsia="pl-PL"/>
              </w:rPr>
              <w:t>V</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p w14:paraId="0B95E290"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w:t>
            </w:r>
            <w:r>
              <w:rPr>
                <w:rFonts w:ascii="Arial" w:eastAsia="Times New Roman" w:hAnsi="Arial" w:cs="Arial"/>
                <w:color w:val="000000"/>
                <w:sz w:val="18"/>
                <w:szCs w:val="18"/>
                <w:lang w:eastAsia="pl-PL"/>
              </w:rPr>
              <w:t>V</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tc>
        <w:tc>
          <w:tcPr>
            <w:tcW w:w="1306" w:type="dxa"/>
            <w:shd w:val="clear" w:color="auto" w:fill="auto"/>
            <w:vAlign w:val="center"/>
          </w:tcPr>
          <w:p w14:paraId="10215E32"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05-2020</w:t>
            </w:r>
          </w:p>
        </w:tc>
        <w:tc>
          <w:tcPr>
            <w:tcW w:w="1418" w:type="dxa"/>
            <w:shd w:val="clear" w:color="auto" w:fill="auto"/>
          </w:tcPr>
          <w:p w14:paraId="6B275A43" w14:textId="77777777" w:rsidR="00230891" w:rsidRPr="00D80557" w:rsidRDefault="00230891" w:rsidP="00495277">
            <w:pPr>
              <w:ind w:left="177"/>
              <w:rPr>
                <w:rFonts w:ascii="Arial" w:eastAsia="Times New Roman" w:hAnsi="Arial" w:cs="Arial"/>
                <w:color w:val="000000"/>
                <w:sz w:val="18"/>
                <w:szCs w:val="18"/>
                <w:lang w:eastAsia="pl-PL"/>
              </w:rPr>
            </w:pPr>
          </w:p>
        </w:tc>
        <w:tc>
          <w:tcPr>
            <w:tcW w:w="1982" w:type="dxa"/>
            <w:shd w:val="clear" w:color="auto" w:fill="auto"/>
            <w:vAlign w:val="center"/>
          </w:tcPr>
          <w:p w14:paraId="5FBE9BB9" w14:textId="77777777" w:rsidR="00230891" w:rsidRPr="00D80557" w:rsidRDefault="00230891" w:rsidP="00495277">
            <w:pPr>
              <w:jc w:val="center"/>
              <w:rPr>
                <w:rFonts w:ascii="Arial" w:eastAsia="Times New Roman" w:hAnsi="Arial" w:cs="Arial"/>
                <w:color w:val="000000"/>
                <w:sz w:val="18"/>
                <w:szCs w:val="18"/>
                <w:lang w:eastAsia="pl-PL"/>
              </w:rPr>
            </w:pPr>
            <w:proofErr w:type="gramStart"/>
            <w:r w:rsidRPr="00D80557">
              <w:rPr>
                <w:rFonts w:ascii="Arial" w:eastAsia="Times New Roman" w:hAnsi="Arial" w:cs="Arial"/>
                <w:color w:val="000000"/>
                <w:sz w:val="18"/>
                <w:szCs w:val="18"/>
                <w:lang w:eastAsia="pl-PL"/>
              </w:rPr>
              <w:t>planowany</w:t>
            </w:r>
            <w:proofErr w:type="gramEnd"/>
          </w:p>
        </w:tc>
      </w:tr>
      <w:tr w:rsidR="00230891" w:rsidRPr="00D80557" w14:paraId="6EFAA8DA" w14:textId="77777777" w:rsidTr="00230891">
        <w:tc>
          <w:tcPr>
            <w:tcW w:w="2665" w:type="dxa"/>
            <w:shd w:val="clear" w:color="auto" w:fill="auto"/>
          </w:tcPr>
          <w:p w14:paraId="0A07E8C6" w14:textId="77777777" w:rsidR="00230891" w:rsidRPr="00D80557" w:rsidRDefault="00230891" w:rsidP="00495277">
            <w:pP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Audyt bezpieczeństwa i uż</w:t>
            </w:r>
            <w:r w:rsidRPr="00D80557">
              <w:rPr>
                <w:rFonts w:ascii="Arial" w:eastAsia="Times New Roman" w:hAnsi="Arial" w:cs="Arial"/>
                <w:color w:val="000000"/>
                <w:sz w:val="18"/>
                <w:szCs w:val="18"/>
                <w:lang w:eastAsia="pl-PL"/>
              </w:rPr>
              <w:t>y</w:t>
            </w:r>
            <w:r w:rsidRPr="00D80557">
              <w:rPr>
                <w:rFonts w:ascii="Arial" w:eastAsia="Times New Roman" w:hAnsi="Arial" w:cs="Arial"/>
                <w:color w:val="000000"/>
                <w:sz w:val="18"/>
                <w:szCs w:val="18"/>
                <w:lang w:eastAsia="pl-PL"/>
              </w:rPr>
              <w:t>teczności platformy BINWIT</w:t>
            </w:r>
          </w:p>
        </w:tc>
        <w:tc>
          <w:tcPr>
            <w:tcW w:w="2410" w:type="dxa"/>
            <w:shd w:val="clear" w:color="auto" w:fill="auto"/>
          </w:tcPr>
          <w:p w14:paraId="6C79B364" w14:textId="77777777" w:rsidR="00230891"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I.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p w14:paraId="13E3FDC4" w14:textId="77777777" w:rsidR="00230891"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Nr wskaźnika: I</w:t>
            </w:r>
            <w:r>
              <w:rPr>
                <w:rFonts w:ascii="Arial" w:eastAsia="Times New Roman" w:hAnsi="Arial" w:cs="Arial"/>
                <w:color w:val="000000"/>
                <w:sz w:val="18"/>
                <w:szCs w:val="18"/>
                <w:lang w:eastAsia="pl-PL"/>
              </w:rPr>
              <w:t>V</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p w14:paraId="2C8AF430"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w:t>
            </w:r>
            <w:r>
              <w:rPr>
                <w:rFonts w:ascii="Arial" w:eastAsia="Times New Roman" w:hAnsi="Arial" w:cs="Arial"/>
                <w:color w:val="000000"/>
                <w:sz w:val="18"/>
                <w:szCs w:val="18"/>
                <w:lang w:eastAsia="pl-PL"/>
              </w:rPr>
              <w:t>V</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tc>
        <w:tc>
          <w:tcPr>
            <w:tcW w:w="1306" w:type="dxa"/>
            <w:shd w:val="clear" w:color="auto" w:fill="auto"/>
            <w:vAlign w:val="center"/>
          </w:tcPr>
          <w:p w14:paraId="69C6A0D0"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01-2021</w:t>
            </w:r>
          </w:p>
        </w:tc>
        <w:tc>
          <w:tcPr>
            <w:tcW w:w="1418" w:type="dxa"/>
            <w:shd w:val="clear" w:color="auto" w:fill="auto"/>
          </w:tcPr>
          <w:p w14:paraId="0414416E" w14:textId="77777777" w:rsidR="00230891" w:rsidRPr="00D80557" w:rsidRDefault="00230891" w:rsidP="00495277">
            <w:pPr>
              <w:ind w:left="177"/>
              <w:rPr>
                <w:rFonts w:ascii="Arial" w:eastAsia="Times New Roman" w:hAnsi="Arial" w:cs="Arial"/>
                <w:color w:val="000000"/>
                <w:sz w:val="18"/>
                <w:szCs w:val="18"/>
                <w:lang w:eastAsia="pl-PL"/>
              </w:rPr>
            </w:pPr>
          </w:p>
        </w:tc>
        <w:tc>
          <w:tcPr>
            <w:tcW w:w="1982" w:type="dxa"/>
            <w:shd w:val="clear" w:color="auto" w:fill="auto"/>
            <w:vAlign w:val="center"/>
          </w:tcPr>
          <w:p w14:paraId="181EC1BA" w14:textId="77777777" w:rsidR="00230891" w:rsidRPr="00D80557" w:rsidRDefault="00230891" w:rsidP="00495277">
            <w:pPr>
              <w:jc w:val="center"/>
              <w:rPr>
                <w:rFonts w:ascii="Arial" w:eastAsia="Times New Roman" w:hAnsi="Arial" w:cs="Arial"/>
                <w:color w:val="000000"/>
                <w:sz w:val="18"/>
                <w:szCs w:val="18"/>
                <w:lang w:eastAsia="pl-PL"/>
              </w:rPr>
            </w:pPr>
            <w:proofErr w:type="gramStart"/>
            <w:r w:rsidRPr="00D80557">
              <w:rPr>
                <w:rFonts w:ascii="Arial" w:eastAsia="Times New Roman" w:hAnsi="Arial" w:cs="Arial"/>
                <w:color w:val="000000"/>
                <w:sz w:val="18"/>
                <w:szCs w:val="18"/>
                <w:lang w:eastAsia="pl-PL"/>
              </w:rPr>
              <w:t>planowany</w:t>
            </w:r>
            <w:proofErr w:type="gramEnd"/>
          </w:p>
        </w:tc>
      </w:tr>
      <w:tr w:rsidR="00230891" w:rsidRPr="00D80557" w14:paraId="1D0D9954" w14:textId="77777777" w:rsidTr="00230891">
        <w:tc>
          <w:tcPr>
            <w:tcW w:w="2665" w:type="dxa"/>
            <w:shd w:val="clear" w:color="auto" w:fill="auto"/>
          </w:tcPr>
          <w:p w14:paraId="212C9A73" w14:textId="77777777" w:rsidR="00230891" w:rsidRPr="00D80557" w:rsidRDefault="00230891" w:rsidP="00495277">
            <w:pP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Migracja platformy BINWIT do systemu Kronik@</w:t>
            </w:r>
          </w:p>
        </w:tc>
        <w:tc>
          <w:tcPr>
            <w:tcW w:w="2410" w:type="dxa"/>
            <w:shd w:val="clear" w:color="auto" w:fill="auto"/>
          </w:tcPr>
          <w:p w14:paraId="472DECF1" w14:textId="77777777" w:rsidR="00230891" w:rsidRPr="00D80557" w:rsidRDefault="00230891" w:rsidP="00495277">
            <w:pPr>
              <w:spacing w:before="80" w:after="80"/>
              <w:ind w:left="177"/>
              <w:rPr>
                <w:rFonts w:ascii="Arial" w:eastAsia="Times New Roman" w:hAnsi="Arial" w:cs="Arial"/>
                <w:color w:val="000000"/>
                <w:sz w:val="18"/>
                <w:szCs w:val="18"/>
                <w:lang w:eastAsia="pl-PL"/>
              </w:rPr>
            </w:pPr>
          </w:p>
        </w:tc>
        <w:tc>
          <w:tcPr>
            <w:tcW w:w="1306" w:type="dxa"/>
            <w:shd w:val="clear" w:color="auto" w:fill="auto"/>
            <w:vAlign w:val="center"/>
          </w:tcPr>
          <w:p w14:paraId="47E7B81C"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03-2021</w:t>
            </w:r>
          </w:p>
        </w:tc>
        <w:tc>
          <w:tcPr>
            <w:tcW w:w="1418" w:type="dxa"/>
            <w:shd w:val="clear" w:color="auto" w:fill="auto"/>
          </w:tcPr>
          <w:p w14:paraId="1F8EECDB" w14:textId="77777777" w:rsidR="00230891" w:rsidRPr="00D80557" w:rsidRDefault="00230891" w:rsidP="00495277">
            <w:pPr>
              <w:ind w:left="177"/>
              <w:rPr>
                <w:rFonts w:ascii="Arial" w:eastAsia="Times New Roman" w:hAnsi="Arial" w:cs="Arial"/>
                <w:color w:val="000000"/>
                <w:sz w:val="18"/>
                <w:szCs w:val="18"/>
                <w:lang w:eastAsia="pl-PL"/>
              </w:rPr>
            </w:pPr>
          </w:p>
        </w:tc>
        <w:tc>
          <w:tcPr>
            <w:tcW w:w="1982" w:type="dxa"/>
            <w:shd w:val="clear" w:color="auto" w:fill="auto"/>
            <w:vAlign w:val="center"/>
          </w:tcPr>
          <w:p w14:paraId="49214980" w14:textId="77777777" w:rsidR="00230891" w:rsidRPr="00D80557" w:rsidRDefault="00230891" w:rsidP="00495277">
            <w:pPr>
              <w:jc w:val="center"/>
              <w:rPr>
                <w:rFonts w:ascii="Arial" w:eastAsia="Times New Roman" w:hAnsi="Arial" w:cs="Arial"/>
                <w:color w:val="000000"/>
                <w:sz w:val="18"/>
                <w:szCs w:val="18"/>
                <w:lang w:eastAsia="pl-PL"/>
              </w:rPr>
            </w:pPr>
            <w:proofErr w:type="gramStart"/>
            <w:r w:rsidRPr="00D80557">
              <w:rPr>
                <w:rFonts w:ascii="Arial" w:eastAsia="Times New Roman" w:hAnsi="Arial" w:cs="Arial"/>
                <w:color w:val="000000"/>
                <w:sz w:val="18"/>
                <w:szCs w:val="18"/>
                <w:lang w:eastAsia="pl-PL"/>
              </w:rPr>
              <w:t>planowany</w:t>
            </w:r>
            <w:proofErr w:type="gramEnd"/>
          </w:p>
        </w:tc>
      </w:tr>
      <w:tr w:rsidR="00230891" w:rsidRPr="00D80557" w14:paraId="34279E9B" w14:textId="77777777" w:rsidTr="00230891">
        <w:tc>
          <w:tcPr>
            <w:tcW w:w="2665" w:type="dxa"/>
            <w:shd w:val="clear" w:color="auto" w:fill="auto"/>
          </w:tcPr>
          <w:p w14:paraId="2DBFFF96" w14:textId="77777777" w:rsidR="00230891" w:rsidRPr="00D80557" w:rsidRDefault="00230891" w:rsidP="00495277">
            <w:pP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Zakończenie kampanii mult</w:t>
            </w:r>
            <w:r w:rsidRPr="00D80557">
              <w:rPr>
                <w:rFonts w:ascii="Arial" w:eastAsia="Times New Roman" w:hAnsi="Arial" w:cs="Arial"/>
                <w:color w:val="000000"/>
                <w:sz w:val="18"/>
                <w:szCs w:val="18"/>
                <w:lang w:eastAsia="pl-PL"/>
              </w:rPr>
              <w:t>i</w:t>
            </w:r>
            <w:r w:rsidRPr="00D80557">
              <w:rPr>
                <w:rFonts w:ascii="Arial" w:eastAsia="Times New Roman" w:hAnsi="Arial" w:cs="Arial"/>
                <w:color w:val="000000"/>
                <w:sz w:val="18"/>
                <w:szCs w:val="18"/>
                <w:lang w:eastAsia="pl-PL"/>
              </w:rPr>
              <w:t>medialnej/ udostępnienie platformy</w:t>
            </w:r>
          </w:p>
        </w:tc>
        <w:tc>
          <w:tcPr>
            <w:tcW w:w="2410" w:type="dxa"/>
            <w:shd w:val="clear" w:color="auto" w:fill="auto"/>
          </w:tcPr>
          <w:p w14:paraId="39BCEFB0"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w:t>
            </w:r>
            <w:r>
              <w:rPr>
                <w:rFonts w:ascii="Arial" w:eastAsia="Times New Roman" w:hAnsi="Arial" w:cs="Arial"/>
                <w:color w:val="000000"/>
                <w:sz w:val="18"/>
                <w:szCs w:val="18"/>
                <w:lang w:eastAsia="pl-PL"/>
              </w:rPr>
              <w:t>VI</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90000</w:t>
            </w:r>
          </w:p>
        </w:tc>
        <w:tc>
          <w:tcPr>
            <w:tcW w:w="1306" w:type="dxa"/>
            <w:shd w:val="clear" w:color="auto" w:fill="auto"/>
            <w:vAlign w:val="center"/>
          </w:tcPr>
          <w:p w14:paraId="204416BF"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05-2021</w:t>
            </w:r>
          </w:p>
        </w:tc>
        <w:tc>
          <w:tcPr>
            <w:tcW w:w="1418" w:type="dxa"/>
            <w:shd w:val="clear" w:color="auto" w:fill="auto"/>
          </w:tcPr>
          <w:p w14:paraId="6F294EC3" w14:textId="77777777" w:rsidR="00230891" w:rsidRPr="00D80557" w:rsidRDefault="00230891" w:rsidP="00495277">
            <w:pPr>
              <w:ind w:left="177"/>
              <w:rPr>
                <w:rFonts w:ascii="Arial" w:eastAsia="Times New Roman" w:hAnsi="Arial" w:cs="Arial"/>
                <w:color w:val="000000"/>
                <w:sz w:val="18"/>
                <w:szCs w:val="18"/>
                <w:lang w:eastAsia="pl-PL"/>
              </w:rPr>
            </w:pPr>
          </w:p>
        </w:tc>
        <w:tc>
          <w:tcPr>
            <w:tcW w:w="1982" w:type="dxa"/>
            <w:shd w:val="clear" w:color="auto" w:fill="auto"/>
            <w:vAlign w:val="center"/>
          </w:tcPr>
          <w:p w14:paraId="1EBF8395" w14:textId="77777777" w:rsidR="00230891" w:rsidRPr="00D80557" w:rsidRDefault="00230891" w:rsidP="00495277">
            <w:pPr>
              <w:jc w:val="center"/>
              <w:rPr>
                <w:rFonts w:ascii="Arial" w:eastAsia="Times New Roman" w:hAnsi="Arial" w:cs="Arial"/>
                <w:color w:val="000000"/>
                <w:sz w:val="18"/>
                <w:szCs w:val="18"/>
                <w:lang w:eastAsia="pl-PL"/>
              </w:rPr>
            </w:pPr>
            <w:proofErr w:type="gramStart"/>
            <w:r w:rsidRPr="00D80557">
              <w:rPr>
                <w:rFonts w:ascii="Arial" w:eastAsia="Times New Roman" w:hAnsi="Arial" w:cs="Arial"/>
                <w:color w:val="000000"/>
                <w:sz w:val="18"/>
                <w:szCs w:val="18"/>
                <w:lang w:eastAsia="pl-PL"/>
              </w:rPr>
              <w:t>planowany</w:t>
            </w:r>
            <w:proofErr w:type="gramEnd"/>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lastRenderedPageBreak/>
        <w:t>Wskaźniki efektywności projektu (KPI)</w:t>
      </w:r>
    </w:p>
    <w:tbl>
      <w:tblPr>
        <w:tblStyle w:val="Tabela-Siatka"/>
        <w:tblW w:w="9776" w:type="dxa"/>
        <w:tblLayout w:type="fixed"/>
        <w:tblLook w:val="04A0" w:firstRow="1" w:lastRow="0" w:firstColumn="1" w:lastColumn="0" w:noHBand="0" w:noVBand="1"/>
        <w:tblCaption w:val="Wskaźniki efektywności projektu (KPI)."/>
      </w:tblPr>
      <w:tblGrid>
        <w:gridCol w:w="3227"/>
        <w:gridCol w:w="850"/>
        <w:gridCol w:w="1530"/>
        <w:gridCol w:w="1447"/>
        <w:gridCol w:w="2722"/>
      </w:tblGrid>
      <w:tr w:rsidR="00230891" w:rsidRPr="002B50C0" w14:paraId="7C4B1F74" w14:textId="77777777" w:rsidTr="00230891">
        <w:trPr>
          <w:tblHeader/>
        </w:trPr>
        <w:tc>
          <w:tcPr>
            <w:tcW w:w="3227" w:type="dxa"/>
            <w:shd w:val="clear" w:color="auto" w:fill="D0CECE" w:themeFill="background2" w:themeFillShade="E6"/>
            <w:vAlign w:val="center"/>
          </w:tcPr>
          <w:p w14:paraId="1D2A07E8" w14:textId="77777777" w:rsidR="00230891" w:rsidRPr="00141A92" w:rsidRDefault="00230891" w:rsidP="00495277">
            <w:pPr>
              <w:rPr>
                <w:rFonts w:ascii="Arial" w:hAnsi="Arial" w:cs="Arial"/>
                <w:b/>
                <w:sz w:val="20"/>
                <w:szCs w:val="20"/>
              </w:rPr>
            </w:pPr>
            <w:r w:rsidRPr="00141A92">
              <w:rPr>
                <w:rFonts w:ascii="Arial" w:hAnsi="Arial" w:cs="Arial"/>
                <w:b/>
                <w:sz w:val="20"/>
                <w:szCs w:val="20"/>
              </w:rPr>
              <w:t>Nazwa</w:t>
            </w:r>
          </w:p>
        </w:tc>
        <w:tc>
          <w:tcPr>
            <w:tcW w:w="850" w:type="dxa"/>
            <w:shd w:val="clear" w:color="auto" w:fill="D0CECE" w:themeFill="background2" w:themeFillShade="E6"/>
            <w:vAlign w:val="center"/>
          </w:tcPr>
          <w:p w14:paraId="707E2239" w14:textId="77777777" w:rsidR="00230891" w:rsidRPr="00141A92" w:rsidRDefault="00230891" w:rsidP="00495277">
            <w:pPr>
              <w:rPr>
                <w:rFonts w:ascii="Arial" w:hAnsi="Arial" w:cs="Arial"/>
                <w:b/>
                <w:sz w:val="20"/>
                <w:szCs w:val="20"/>
              </w:rPr>
            </w:pPr>
            <w:r w:rsidRPr="00141A92">
              <w:rPr>
                <w:rFonts w:ascii="Arial" w:hAnsi="Arial" w:cs="Arial"/>
                <w:b/>
                <w:sz w:val="20"/>
                <w:szCs w:val="20"/>
              </w:rPr>
              <w:t>Jedn. miary</w:t>
            </w:r>
          </w:p>
        </w:tc>
        <w:tc>
          <w:tcPr>
            <w:tcW w:w="1530" w:type="dxa"/>
            <w:shd w:val="clear" w:color="auto" w:fill="D0CECE" w:themeFill="background2" w:themeFillShade="E6"/>
            <w:vAlign w:val="center"/>
          </w:tcPr>
          <w:p w14:paraId="31F3E7D5" w14:textId="77777777" w:rsidR="00230891" w:rsidRDefault="00230891" w:rsidP="00495277">
            <w:pPr>
              <w:rPr>
                <w:rFonts w:ascii="Arial" w:hAnsi="Arial" w:cs="Arial"/>
                <w:b/>
                <w:sz w:val="20"/>
                <w:szCs w:val="20"/>
              </w:rPr>
            </w:pPr>
            <w:r w:rsidRPr="00141A92">
              <w:rPr>
                <w:rFonts w:ascii="Arial" w:hAnsi="Arial" w:cs="Arial"/>
                <w:b/>
                <w:sz w:val="20"/>
                <w:szCs w:val="20"/>
              </w:rPr>
              <w:t xml:space="preserve">Wartość </w:t>
            </w:r>
          </w:p>
          <w:p w14:paraId="7511AB6B" w14:textId="77777777" w:rsidR="00230891" w:rsidRPr="00141A92" w:rsidRDefault="00230891" w:rsidP="00495277">
            <w:pPr>
              <w:rPr>
                <w:rFonts w:ascii="Arial" w:hAnsi="Arial" w:cs="Arial"/>
                <w:b/>
                <w:sz w:val="20"/>
                <w:szCs w:val="20"/>
              </w:rPr>
            </w:pPr>
            <w:proofErr w:type="gramStart"/>
            <w:r w:rsidRPr="00141A92">
              <w:rPr>
                <w:rFonts w:ascii="Arial" w:hAnsi="Arial" w:cs="Arial"/>
                <w:b/>
                <w:sz w:val="20"/>
                <w:szCs w:val="20"/>
              </w:rPr>
              <w:t>docelowa</w:t>
            </w:r>
            <w:proofErr w:type="gramEnd"/>
          </w:p>
        </w:tc>
        <w:tc>
          <w:tcPr>
            <w:tcW w:w="1447" w:type="dxa"/>
            <w:shd w:val="clear" w:color="auto" w:fill="D0CECE" w:themeFill="background2" w:themeFillShade="E6"/>
            <w:vAlign w:val="center"/>
          </w:tcPr>
          <w:p w14:paraId="41EA2E4B" w14:textId="77777777" w:rsidR="00230891" w:rsidRPr="00141A92" w:rsidRDefault="00230891" w:rsidP="00495277">
            <w:pPr>
              <w:rPr>
                <w:rFonts w:ascii="Arial" w:hAnsi="Arial" w:cs="Arial"/>
                <w:b/>
                <w:sz w:val="20"/>
                <w:szCs w:val="20"/>
              </w:rPr>
            </w:pPr>
            <w:r w:rsidRPr="00141A92">
              <w:rPr>
                <w:rFonts w:ascii="Arial" w:hAnsi="Arial" w:cs="Arial"/>
                <w:b/>
                <w:sz w:val="20"/>
                <w:szCs w:val="20"/>
              </w:rPr>
              <w:t>Planowany termin osi</w:t>
            </w:r>
            <w:r w:rsidRPr="00141A92">
              <w:rPr>
                <w:rFonts w:ascii="Arial" w:hAnsi="Arial" w:cs="Arial"/>
                <w:b/>
                <w:sz w:val="20"/>
                <w:szCs w:val="20"/>
              </w:rPr>
              <w:t>ą</w:t>
            </w:r>
            <w:r w:rsidRPr="00141A92">
              <w:rPr>
                <w:rFonts w:ascii="Arial" w:hAnsi="Arial" w:cs="Arial"/>
                <w:b/>
                <w:sz w:val="20"/>
                <w:szCs w:val="20"/>
              </w:rPr>
              <w:t>gnięcia</w:t>
            </w:r>
          </w:p>
        </w:tc>
        <w:tc>
          <w:tcPr>
            <w:tcW w:w="2722" w:type="dxa"/>
            <w:shd w:val="clear" w:color="auto" w:fill="D0CECE" w:themeFill="background2" w:themeFillShade="E6"/>
            <w:vAlign w:val="center"/>
          </w:tcPr>
          <w:p w14:paraId="4FFEC7FD" w14:textId="77777777" w:rsidR="00230891" w:rsidRPr="00141A92" w:rsidRDefault="00230891" w:rsidP="00495277">
            <w:pPr>
              <w:rPr>
                <w:rFonts w:ascii="Arial" w:hAnsi="Arial" w:cs="Arial"/>
                <w:b/>
                <w:sz w:val="20"/>
                <w:szCs w:val="20"/>
              </w:rPr>
            </w:pPr>
            <w:r w:rsidRPr="00141A92">
              <w:rPr>
                <w:rFonts w:ascii="Arial" w:hAnsi="Arial" w:cs="Arial"/>
                <w:b/>
                <w:sz w:val="20"/>
                <w:szCs w:val="20"/>
              </w:rPr>
              <w:t>Wartość osiągnięta od początku realizacji proje</w:t>
            </w:r>
            <w:r w:rsidRPr="00141A92">
              <w:rPr>
                <w:rFonts w:ascii="Arial" w:hAnsi="Arial" w:cs="Arial"/>
                <w:b/>
                <w:sz w:val="20"/>
                <w:szCs w:val="20"/>
              </w:rPr>
              <w:t>k</w:t>
            </w:r>
            <w:r w:rsidRPr="00141A92">
              <w:rPr>
                <w:rFonts w:ascii="Arial" w:hAnsi="Arial" w:cs="Arial"/>
                <w:b/>
                <w:sz w:val="20"/>
                <w:szCs w:val="20"/>
              </w:rPr>
              <w:t>tu (narastająco)</w:t>
            </w:r>
          </w:p>
        </w:tc>
      </w:tr>
      <w:tr w:rsidR="00230891" w:rsidRPr="002B50C0" w14:paraId="329A92AE" w14:textId="77777777" w:rsidTr="00230891">
        <w:tc>
          <w:tcPr>
            <w:tcW w:w="3227" w:type="dxa"/>
            <w:vAlign w:val="center"/>
          </w:tcPr>
          <w:p w14:paraId="6902B094" w14:textId="77777777" w:rsidR="00230891" w:rsidRPr="00D40521" w:rsidRDefault="00230891" w:rsidP="00495277">
            <w:pPr>
              <w:spacing w:before="60" w:after="60"/>
              <w:rPr>
                <w:rFonts w:ascii="Arial" w:hAnsi="Arial" w:cs="Arial"/>
                <w:sz w:val="18"/>
                <w:szCs w:val="18"/>
                <w:lang w:eastAsia="pl-PL"/>
              </w:rPr>
            </w:pPr>
            <w:r>
              <w:rPr>
                <w:rFonts w:ascii="Arial" w:hAnsi="Arial" w:cs="Arial"/>
                <w:b/>
                <w:sz w:val="18"/>
                <w:szCs w:val="18"/>
              </w:rPr>
              <w:t>I</w:t>
            </w:r>
            <w:r w:rsidRPr="00D40521">
              <w:rPr>
                <w:rFonts w:ascii="Arial" w:hAnsi="Arial" w:cs="Arial"/>
                <w:b/>
                <w:sz w:val="18"/>
                <w:szCs w:val="18"/>
              </w:rPr>
              <w:t xml:space="preserve">. </w:t>
            </w:r>
            <w:r w:rsidRPr="00D40521">
              <w:rPr>
                <w:rFonts w:ascii="Arial" w:hAnsi="Arial" w:cs="Arial"/>
                <w:b/>
                <w:sz w:val="18"/>
                <w:szCs w:val="18"/>
              </w:rPr>
              <w:br/>
            </w:r>
            <w:r w:rsidRPr="00D40521">
              <w:rPr>
                <w:rFonts w:ascii="Arial" w:hAnsi="Arial" w:cs="Arial"/>
                <w:sz w:val="18"/>
                <w:szCs w:val="18"/>
              </w:rPr>
              <w:t>Liczba podmiotów, które udostępniły on-line informacje sektora publiczn</w:t>
            </w:r>
            <w:r w:rsidRPr="00D40521">
              <w:rPr>
                <w:rFonts w:ascii="Arial" w:hAnsi="Arial" w:cs="Arial"/>
                <w:sz w:val="18"/>
                <w:szCs w:val="18"/>
              </w:rPr>
              <w:t>e</w:t>
            </w:r>
            <w:r w:rsidRPr="00D40521">
              <w:rPr>
                <w:rFonts w:ascii="Arial" w:hAnsi="Arial" w:cs="Arial"/>
                <w:sz w:val="18"/>
                <w:szCs w:val="18"/>
              </w:rPr>
              <w:t>go [szt.]</w:t>
            </w:r>
          </w:p>
        </w:tc>
        <w:tc>
          <w:tcPr>
            <w:tcW w:w="850" w:type="dxa"/>
            <w:vAlign w:val="center"/>
          </w:tcPr>
          <w:p w14:paraId="273D1F52" w14:textId="77777777" w:rsidR="00230891" w:rsidRPr="00D40521" w:rsidRDefault="00230891" w:rsidP="00495277">
            <w:pPr>
              <w:rPr>
                <w:rFonts w:ascii="Arial" w:hAnsi="Arial" w:cs="Arial"/>
                <w:sz w:val="18"/>
                <w:szCs w:val="18"/>
              </w:rPr>
            </w:pPr>
            <w:proofErr w:type="gramStart"/>
            <w:r w:rsidRPr="00D40521">
              <w:rPr>
                <w:rFonts w:ascii="Arial" w:hAnsi="Arial" w:cs="Arial"/>
                <w:sz w:val="18"/>
                <w:szCs w:val="18"/>
              </w:rPr>
              <w:t>szt</w:t>
            </w:r>
            <w:proofErr w:type="gramEnd"/>
            <w:r w:rsidRPr="00D40521">
              <w:rPr>
                <w:rFonts w:ascii="Arial" w:hAnsi="Arial" w:cs="Arial"/>
                <w:sz w:val="18"/>
                <w:szCs w:val="18"/>
              </w:rPr>
              <w:t>.</w:t>
            </w:r>
          </w:p>
        </w:tc>
        <w:tc>
          <w:tcPr>
            <w:tcW w:w="1530" w:type="dxa"/>
            <w:vAlign w:val="center"/>
          </w:tcPr>
          <w:p w14:paraId="6EE7426F" w14:textId="77777777" w:rsidR="00230891" w:rsidRPr="00D40521" w:rsidRDefault="00230891" w:rsidP="00495277">
            <w:pPr>
              <w:rPr>
                <w:rFonts w:ascii="Arial" w:hAnsi="Arial" w:cs="Arial"/>
                <w:sz w:val="18"/>
                <w:szCs w:val="18"/>
              </w:rPr>
            </w:pPr>
            <w:r w:rsidRPr="00D40521">
              <w:rPr>
                <w:rFonts w:ascii="Arial" w:hAnsi="Arial" w:cs="Arial"/>
                <w:sz w:val="18"/>
                <w:szCs w:val="18"/>
              </w:rPr>
              <w:t>1,00</w:t>
            </w:r>
          </w:p>
        </w:tc>
        <w:tc>
          <w:tcPr>
            <w:tcW w:w="1447" w:type="dxa"/>
            <w:vAlign w:val="center"/>
          </w:tcPr>
          <w:p w14:paraId="38EC9EA0" w14:textId="77777777" w:rsidR="00230891" w:rsidRPr="00D40521" w:rsidRDefault="00230891" w:rsidP="00495277">
            <w:pPr>
              <w:jc w:val="center"/>
              <w:rPr>
                <w:rFonts w:ascii="Arial" w:hAnsi="Arial" w:cs="Arial"/>
                <w:sz w:val="18"/>
                <w:szCs w:val="18"/>
              </w:rPr>
            </w:pPr>
            <w:r>
              <w:rPr>
                <w:rFonts w:ascii="Arial" w:hAnsi="Arial" w:cs="Arial"/>
                <w:sz w:val="18"/>
                <w:szCs w:val="18"/>
              </w:rPr>
              <w:t>03-2021</w:t>
            </w:r>
          </w:p>
        </w:tc>
        <w:tc>
          <w:tcPr>
            <w:tcW w:w="2722" w:type="dxa"/>
            <w:vAlign w:val="center"/>
          </w:tcPr>
          <w:p w14:paraId="688E352B"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r w:rsidR="00230891" w:rsidRPr="002B50C0" w14:paraId="1818AC55" w14:textId="77777777" w:rsidTr="00230891">
        <w:tc>
          <w:tcPr>
            <w:tcW w:w="3227" w:type="dxa"/>
            <w:vAlign w:val="center"/>
          </w:tcPr>
          <w:p w14:paraId="6EF9F1CD" w14:textId="77777777" w:rsidR="00230891" w:rsidRPr="00D40521" w:rsidRDefault="00230891" w:rsidP="00495277">
            <w:pPr>
              <w:pStyle w:val="Tekstpodstawowy2"/>
              <w:spacing w:before="60" w:after="60"/>
              <w:ind w:left="34"/>
              <w:rPr>
                <w:rFonts w:cs="Arial"/>
                <w:b/>
                <w:sz w:val="18"/>
                <w:szCs w:val="18"/>
                <w:lang w:val="pl-PL"/>
              </w:rPr>
            </w:pPr>
            <w:r>
              <w:rPr>
                <w:rFonts w:cs="Arial"/>
                <w:b/>
                <w:sz w:val="18"/>
                <w:szCs w:val="18"/>
                <w:lang w:val="pl-PL"/>
              </w:rPr>
              <w:t>II</w:t>
            </w:r>
            <w:r w:rsidRPr="00D40521">
              <w:rPr>
                <w:rFonts w:cs="Arial"/>
                <w:b/>
                <w:sz w:val="18"/>
                <w:szCs w:val="18"/>
                <w:lang w:val="pl-PL"/>
              </w:rPr>
              <w:t xml:space="preserve">. </w:t>
            </w:r>
            <w:r w:rsidRPr="00D40521">
              <w:rPr>
                <w:rFonts w:cs="Arial"/>
                <w:b/>
                <w:sz w:val="18"/>
                <w:szCs w:val="18"/>
                <w:lang w:val="pl-PL"/>
              </w:rPr>
              <w:br/>
            </w:r>
            <w:r w:rsidRPr="00D40521">
              <w:rPr>
                <w:rFonts w:cs="Arial"/>
                <w:sz w:val="18"/>
                <w:szCs w:val="18"/>
                <w:lang w:val="pl-PL"/>
              </w:rPr>
              <w:t>Liczba zdigitalizowanych dokume</w:t>
            </w:r>
            <w:r w:rsidRPr="00D40521">
              <w:rPr>
                <w:rFonts w:cs="Arial"/>
                <w:sz w:val="18"/>
                <w:szCs w:val="18"/>
                <w:lang w:val="pl-PL"/>
              </w:rPr>
              <w:t>n</w:t>
            </w:r>
            <w:r w:rsidRPr="00D40521">
              <w:rPr>
                <w:rFonts w:cs="Arial"/>
                <w:sz w:val="18"/>
                <w:szCs w:val="18"/>
                <w:lang w:val="pl-PL"/>
              </w:rPr>
              <w:t>tów zawierających informacje sekt</w:t>
            </w:r>
            <w:r w:rsidRPr="00D40521">
              <w:rPr>
                <w:rFonts w:cs="Arial"/>
                <w:sz w:val="18"/>
                <w:szCs w:val="18"/>
                <w:lang w:val="pl-PL"/>
              </w:rPr>
              <w:t>o</w:t>
            </w:r>
            <w:r w:rsidRPr="00D40521">
              <w:rPr>
                <w:rFonts w:cs="Arial"/>
                <w:sz w:val="18"/>
                <w:szCs w:val="18"/>
                <w:lang w:val="pl-PL"/>
              </w:rPr>
              <w:t>ra publicznego [szt.]</w:t>
            </w:r>
          </w:p>
        </w:tc>
        <w:tc>
          <w:tcPr>
            <w:tcW w:w="850" w:type="dxa"/>
            <w:vAlign w:val="center"/>
          </w:tcPr>
          <w:p w14:paraId="05BE4874" w14:textId="77777777" w:rsidR="00230891" w:rsidRPr="00D40521" w:rsidRDefault="00230891" w:rsidP="00495277">
            <w:pPr>
              <w:rPr>
                <w:rFonts w:ascii="Arial" w:hAnsi="Arial" w:cs="Arial"/>
                <w:sz w:val="18"/>
                <w:szCs w:val="18"/>
              </w:rPr>
            </w:pPr>
            <w:r>
              <w:rPr>
                <w:rFonts w:ascii="Arial" w:hAnsi="Arial" w:cs="Arial"/>
                <w:sz w:val="18"/>
                <w:szCs w:val="18"/>
              </w:rPr>
              <w:t>Szt.</w:t>
            </w:r>
          </w:p>
        </w:tc>
        <w:tc>
          <w:tcPr>
            <w:tcW w:w="1530" w:type="dxa"/>
            <w:vAlign w:val="center"/>
          </w:tcPr>
          <w:p w14:paraId="6FEE2ABB" w14:textId="77777777" w:rsidR="00230891" w:rsidRPr="00D40521" w:rsidRDefault="00230891" w:rsidP="00495277">
            <w:pPr>
              <w:rPr>
                <w:rFonts w:ascii="Arial" w:hAnsi="Arial" w:cs="Arial"/>
                <w:sz w:val="18"/>
                <w:szCs w:val="18"/>
              </w:rPr>
            </w:pPr>
            <w:r>
              <w:rPr>
                <w:rFonts w:ascii="Arial" w:hAnsi="Arial" w:cs="Arial"/>
                <w:sz w:val="18"/>
                <w:szCs w:val="18"/>
              </w:rPr>
              <w:t>9000</w:t>
            </w:r>
          </w:p>
        </w:tc>
        <w:tc>
          <w:tcPr>
            <w:tcW w:w="1447" w:type="dxa"/>
            <w:vAlign w:val="center"/>
          </w:tcPr>
          <w:p w14:paraId="1EEA48AA" w14:textId="77777777" w:rsidR="00230891" w:rsidRPr="00D40521" w:rsidRDefault="00230891" w:rsidP="00495277">
            <w:pPr>
              <w:jc w:val="center"/>
              <w:rPr>
                <w:rFonts w:ascii="Arial" w:hAnsi="Arial" w:cs="Arial"/>
                <w:sz w:val="18"/>
                <w:szCs w:val="18"/>
                <w:lang w:eastAsia="pl-PL"/>
              </w:rPr>
            </w:pPr>
            <w:r>
              <w:rPr>
                <w:rFonts w:ascii="Arial" w:hAnsi="Arial" w:cs="Arial"/>
                <w:sz w:val="18"/>
                <w:szCs w:val="18"/>
                <w:lang w:eastAsia="pl-PL"/>
              </w:rPr>
              <w:t>07-2020</w:t>
            </w:r>
          </w:p>
        </w:tc>
        <w:tc>
          <w:tcPr>
            <w:tcW w:w="2722" w:type="dxa"/>
            <w:vAlign w:val="center"/>
          </w:tcPr>
          <w:p w14:paraId="1CF257A2"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r w:rsidR="00230891" w:rsidRPr="002B50C0" w14:paraId="68628C78" w14:textId="77777777" w:rsidTr="00230891">
        <w:tc>
          <w:tcPr>
            <w:tcW w:w="3227" w:type="dxa"/>
            <w:vAlign w:val="center"/>
          </w:tcPr>
          <w:p w14:paraId="0598017D" w14:textId="77777777" w:rsidR="00230891" w:rsidRPr="00D40521" w:rsidRDefault="00230891" w:rsidP="00495277">
            <w:pPr>
              <w:pStyle w:val="Tekstpodstawowy2"/>
              <w:spacing w:before="60" w:after="60"/>
              <w:ind w:left="34"/>
              <w:rPr>
                <w:rFonts w:cs="Arial"/>
                <w:b/>
                <w:sz w:val="18"/>
                <w:szCs w:val="18"/>
                <w:lang w:val="pl-PL"/>
              </w:rPr>
            </w:pPr>
            <w:r w:rsidRPr="00D40521">
              <w:rPr>
                <w:rFonts w:cs="Arial"/>
                <w:b/>
                <w:sz w:val="18"/>
                <w:szCs w:val="18"/>
                <w:lang w:val="pl-PL"/>
              </w:rPr>
              <w:t>III</w:t>
            </w:r>
            <w:r>
              <w:rPr>
                <w:rFonts w:cs="Arial"/>
                <w:b/>
                <w:sz w:val="18"/>
                <w:szCs w:val="18"/>
                <w:lang w:val="pl-PL"/>
              </w:rPr>
              <w:t>.</w:t>
            </w:r>
          </w:p>
          <w:p w14:paraId="337DCC43" w14:textId="77777777" w:rsidR="00230891" w:rsidRPr="00D40521" w:rsidRDefault="00230891" w:rsidP="00495277">
            <w:pPr>
              <w:pStyle w:val="Tekstpodstawowy2"/>
              <w:spacing w:before="60" w:after="60"/>
              <w:ind w:left="34"/>
              <w:rPr>
                <w:rFonts w:cs="Arial"/>
                <w:b/>
                <w:sz w:val="18"/>
                <w:szCs w:val="18"/>
                <w:lang w:val="pl-PL"/>
              </w:rPr>
            </w:pPr>
            <w:r w:rsidRPr="00EE49AA">
              <w:rPr>
                <w:rFonts w:cs="Arial"/>
                <w:sz w:val="18"/>
                <w:szCs w:val="18"/>
                <w:lang w:val="pl-PL"/>
              </w:rPr>
              <w:t>Liczba udostępnionych on-line d</w:t>
            </w:r>
            <w:r w:rsidRPr="00EE49AA">
              <w:rPr>
                <w:rFonts w:cs="Arial"/>
                <w:sz w:val="18"/>
                <w:szCs w:val="18"/>
                <w:lang w:val="pl-PL"/>
              </w:rPr>
              <w:t>o</w:t>
            </w:r>
            <w:r w:rsidRPr="00EE49AA">
              <w:rPr>
                <w:rFonts w:cs="Arial"/>
                <w:sz w:val="18"/>
                <w:szCs w:val="18"/>
                <w:lang w:val="pl-PL"/>
              </w:rPr>
              <w:t>kumentów zawierających</w:t>
            </w:r>
            <w:r>
              <w:rPr>
                <w:rFonts w:cs="Arial"/>
                <w:sz w:val="18"/>
                <w:szCs w:val="18"/>
                <w:lang w:val="pl-PL"/>
              </w:rPr>
              <w:t xml:space="preserve"> </w:t>
            </w:r>
            <w:r w:rsidRPr="00EE49AA">
              <w:rPr>
                <w:rFonts w:cs="Arial"/>
                <w:sz w:val="18"/>
                <w:szCs w:val="18"/>
                <w:lang w:val="pl-PL"/>
              </w:rPr>
              <w:t>informacje sektora publicznego [szt.]</w:t>
            </w:r>
          </w:p>
        </w:tc>
        <w:tc>
          <w:tcPr>
            <w:tcW w:w="850" w:type="dxa"/>
            <w:vAlign w:val="center"/>
          </w:tcPr>
          <w:p w14:paraId="7C11F47D" w14:textId="77777777" w:rsidR="00230891" w:rsidRPr="00D40521" w:rsidRDefault="00230891" w:rsidP="00495277">
            <w:pPr>
              <w:rPr>
                <w:rFonts w:ascii="Arial" w:hAnsi="Arial" w:cs="Arial"/>
                <w:sz w:val="18"/>
                <w:szCs w:val="18"/>
              </w:rPr>
            </w:pPr>
            <w:r>
              <w:rPr>
                <w:rFonts w:ascii="Arial" w:hAnsi="Arial" w:cs="Arial"/>
                <w:sz w:val="18"/>
                <w:szCs w:val="18"/>
              </w:rPr>
              <w:t>Szt.</w:t>
            </w:r>
          </w:p>
        </w:tc>
        <w:tc>
          <w:tcPr>
            <w:tcW w:w="1530" w:type="dxa"/>
            <w:vAlign w:val="center"/>
          </w:tcPr>
          <w:p w14:paraId="57DD4A8E" w14:textId="77777777" w:rsidR="00230891" w:rsidRPr="00D40521" w:rsidRDefault="00230891" w:rsidP="00495277">
            <w:pPr>
              <w:rPr>
                <w:rFonts w:ascii="Arial" w:hAnsi="Arial" w:cs="Arial"/>
                <w:sz w:val="18"/>
                <w:szCs w:val="18"/>
              </w:rPr>
            </w:pPr>
            <w:r w:rsidRPr="00D40521">
              <w:rPr>
                <w:rFonts w:ascii="Arial" w:hAnsi="Arial" w:cs="Arial"/>
                <w:sz w:val="18"/>
                <w:szCs w:val="18"/>
              </w:rPr>
              <w:t>9000</w:t>
            </w:r>
          </w:p>
        </w:tc>
        <w:tc>
          <w:tcPr>
            <w:tcW w:w="1447" w:type="dxa"/>
            <w:vAlign w:val="center"/>
          </w:tcPr>
          <w:p w14:paraId="5F822032" w14:textId="77777777" w:rsidR="00230891" w:rsidRPr="00D40521" w:rsidRDefault="00230891" w:rsidP="00495277">
            <w:pPr>
              <w:jc w:val="center"/>
              <w:rPr>
                <w:rFonts w:ascii="Arial" w:hAnsi="Arial" w:cs="Arial"/>
                <w:sz w:val="18"/>
                <w:szCs w:val="18"/>
                <w:lang w:eastAsia="pl-PL"/>
              </w:rPr>
            </w:pPr>
            <w:r>
              <w:rPr>
                <w:rFonts w:ascii="Arial" w:hAnsi="Arial" w:cs="Arial"/>
                <w:sz w:val="18"/>
                <w:szCs w:val="18"/>
                <w:lang w:eastAsia="pl-PL"/>
              </w:rPr>
              <w:t>03-2021</w:t>
            </w:r>
          </w:p>
        </w:tc>
        <w:tc>
          <w:tcPr>
            <w:tcW w:w="2722" w:type="dxa"/>
            <w:vAlign w:val="center"/>
          </w:tcPr>
          <w:p w14:paraId="1E1A0C9C"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r w:rsidR="00230891" w:rsidRPr="002B50C0" w14:paraId="20F09658" w14:textId="77777777" w:rsidTr="00230891">
        <w:tc>
          <w:tcPr>
            <w:tcW w:w="3227" w:type="dxa"/>
            <w:vAlign w:val="center"/>
          </w:tcPr>
          <w:p w14:paraId="27B3C298" w14:textId="77777777" w:rsidR="00230891" w:rsidRPr="00D40521" w:rsidRDefault="00230891" w:rsidP="00495277">
            <w:pPr>
              <w:pStyle w:val="Tekstpodstawowy2"/>
              <w:spacing w:before="60" w:after="60"/>
              <w:ind w:left="34"/>
              <w:rPr>
                <w:rFonts w:ascii="NimbusSanL-Regu" w:hAnsi="NimbusSanL-Regu"/>
                <w:sz w:val="16"/>
                <w:szCs w:val="16"/>
                <w:lang w:val="pl-PL"/>
              </w:rPr>
            </w:pPr>
            <w:r w:rsidRPr="00D40521">
              <w:rPr>
                <w:rFonts w:cs="Arial"/>
                <w:b/>
                <w:sz w:val="18"/>
                <w:szCs w:val="18"/>
                <w:lang w:val="pl-PL"/>
              </w:rPr>
              <w:t xml:space="preserve">IV. </w:t>
            </w:r>
            <w:r w:rsidRPr="00D40521">
              <w:rPr>
                <w:rFonts w:cs="Arial"/>
                <w:b/>
                <w:sz w:val="18"/>
                <w:szCs w:val="18"/>
                <w:lang w:val="pl-PL"/>
              </w:rPr>
              <w:br/>
            </w:r>
            <w:r w:rsidRPr="00D40521">
              <w:rPr>
                <w:rFonts w:cs="Arial"/>
                <w:sz w:val="18"/>
                <w:szCs w:val="18"/>
                <w:lang w:val="pl-PL"/>
              </w:rPr>
              <w:t>Liczba utworzonych API [szt.]</w:t>
            </w:r>
          </w:p>
        </w:tc>
        <w:tc>
          <w:tcPr>
            <w:tcW w:w="850" w:type="dxa"/>
            <w:vAlign w:val="center"/>
          </w:tcPr>
          <w:p w14:paraId="363D0362" w14:textId="77777777" w:rsidR="00230891" w:rsidRPr="00D40521" w:rsidRDefault="00230891" w:rsidP="00495277">
            <w:pPr>
              <w:rPr>
                <w:rFonts w:ascii="Arial" w:hAnsi="Arial" w:cs="Arial"/>
                <w:sz w:val="18"/>
                <w:szCs w:val="18"/>
              </w:rPr>
            </w:pPr>
            <w:proofErr w:type="gramStart"/>
            <w:r>
              <w:rPr>
                <w:rFonts w:ascii="Arial" w:hAnsi="Arial" w:cs="Arial"/>
                <w:sz w:val="18"/>
                <w:szCs w:val="18"/>
              </w:rPr>
              <w:t>szt</w:t>
            </w:r>
            <w:proofErr w:type="gramEnd"/>
            <w:r>
              <w:rPr>
                <w:rFonts w:ascii="Arial" w:hAnsi="Arial" w:cs="Arial"/>
                <w:sz w:val="18"/>
                <w:szCs w:val="18"/>
              </w:rPr>
              <w:t>.</w:t>
            </w:r>
          </w:p>
        </w:tc>
        <w:tc>
          <w:tcPr>
            <w:tcW w:w="1530" w:type="dxa"/>
            <w:vAlign w:val="center"/>
          </w:tcPr>
          <w:p w14:paraId="5DB788FD" w14:textId="77777777" w:rsidR="00230891" w:rsidRPr="00D40521" w:rsidRDefault="00230891" w:rsidP="00495277">
            <w:pPr>
              <w:rPr>
                <w:rFonts w:ascii="Arial" w:hAnsi="Arial" w:cs="Arial"/>
                <w:sz w:val="18"/>
                <w:szCs w:val="18"/>
              </w:rPr>
            </w:pPr>
            <w:r>
              <w:rPr>
                <w:rFonts w:ascii="Arial" w:hAnsi="Arial" w:cs="Arial"/>
                <w:sz w:val="18"/>
                <w:szCs w:val="18"/>
              </w:rPr>
              <w:t>1,00</w:t>
            </w:r>
          </w:p>
        </w:tc>
        <w:tc>
          <w:tcPr>
            <w:tcW w:w="1447" w:type="dxa"/>
            <w:vAlign w:val="center"/>
          </w:tcPr>
          <w:p w14:paraId="650F2933" w14:textId="77777777" w:rsidR="00230891" w:rsidRPr="00D40521" w:rsidRDefault="00230891" w:rsidP="00495277">
            <w:pPr>
              <w:jc w:val="center"/>
              <w:rPr>
                <w:rFonts w:ascii="Arial" w:hAnsi="Arial" w:cs="Arial"/>
                <w:sz w:val="18"/>
                <w:szCs w:val="18"/>
                <w:lang w:eastAsia="pl-PL"/>
              </w:rPr>
            </w:pPr>
            <w:r>
              <w:rPr>
                <w:rFonts w:ascii="Arial" w:hAnsi="Arial" w:cs="Arial"/>
                <w:sz w:val="18"/>
                <w:szCs w:val="18"/>
                <w:lang w:eastAsia="pl-PL"/>
              </w:rPr>
              <w:t>03-2021</w:t>
            </w:r>
          </w:p>
        </w:tc>
        <w:tc>
          <w:tcPr>
            <w:tcW w:w="2722" w:type="dxa"/>
            <w:vAlign w:val="center"/>
          </w:tcPr>
          <w:p w14:paraId="11AC7AD2"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r w:rsidR="00230891" w:rsidRPr="002B50C0" w14:paraId="02EBA2EC" w14:textId="77777777" w:rsidTr="00230891">
        <w:tc>
          <w:tcPr>
            <w:tcW w:w="3227" w:type="dxa"/>
            <w:vAlign w:val="center"/>
          </w:tcPr>
          <w:p w14:paraId="48C46F75" w14:textId="77777777" w:rsidR="00230891" w:rsidRPr="00D40521" w:rsidRDefault="00230891" w:rsidP="00495277">
            <w:pPr>
              <w:pStyle w:val="Tekstpodstawowy2"/>
              <w:spacing w:before="60" w:after="60"/>
              <w:ind w:left="34"/>
              <w:rPr>
                <w:rFonts w:ascii="NimbusSanL-Regu" w:hAnsi="NimbusSanL-Regu"/>
                <w:sz w:val="16"/>
                <w:szCs w:val="16"/>
                <w:lang w:val="pl-PL"/>
              </w:rPr>
            </w:pPr>
            <w:r>
              <w:rPr>
                <w:rFonts w:cs="Arial"/>
                <w:b/>
                <w:sz w:val="18"/>
                <w:szCs w:val="18"/>
                <w:lang w:val="pl-PL"/>
              </w:rPr>
              <w:t>V</w:t>
            </w:r>
            <w:r w:rsidRPr="00D40521">
              <w:rPr>
                <w:rFonts w:cs="Arial"/>
                <w:b/>
                <w:sz w:val="18"/>
                <w:szCs w:val="18"/>
                <w:lang w:val="pl-PL"/>
              </w:rPr>
              <w:t xml:space="preserve">.  </w:t>
            </w:r>
            <w:r w:rsidRPr="00D40521">
              <w:rPr>
                <w:rFonts w:cs="Arial"/>
                <w:b/>
                <w:sz w:val="18"/>
                <w:szCs w:val="18"/>
                <w:lang w:val="pl-PL"/>
              </w:rPr>
              <w:br/>
            </w:r>
            <w:r w:rsidRPr="00D40521">
              <w:rPr>
                <w:rFonts w:cs="Arial"/>
                <w:sz w:val="18"/>
                <w:szCs w:val="18"/>
                <w:lang w:val="pl-PL"/>
              </w:rPr>
              <w:t>Liczba baz danych udostępnionych on-line poprzez API [szt.]</w:t>
            </w:r>
          </w:p>
        </w:tc>
        <w:tc>
          <w:tcPr>
            <w:tcW w:w="850" w:type="dxa"/>
            <w:vAlign w:val="center"/>
          </w:tcPr>
          <w:p w14:paraId="32F4ABE7" w14:textId="77777777" w:rsidR="00230891" w:rsidRPr="00D40521" w:rsidRDefault="00230891" w:rsidP="00495277">
            <w:pPr>
              <w:rPr>
                <w:rFonts w:ascii="Arial" w:hAnsi="Arial" w:cs="Arial"/>
                <w:sz w:val="18"/>
                <w:szCs w:val="18"/>
              </w:rPr>
            </w:pPr>
            <w:proofErr w:type="gramStart"/>
            <w:r w:rsidRPr="00D40521">
              <w:rPr>
                <w:rFonts w:ascii="Arial" w:hAnsi="Arial" w:cs="Arial"/>
                <w:sz w:val="18"/>
                <w:szCs w:val="18"/>
              </w:rPr>
              <w:t>szt</w:t>
            </w:r>
            <w:proofErr w:type="gramEnd"/>
            <w:r w:rsidRPr="00D40521">
              <w:rPr>
                <w:rFonts w:ascii="Arial" w:hAnsi="Arial" w:cs="Arial"/>
                <w:sz w:val="18"/>
                <w:szCs w:val="18"/>
              </w:rPr>
              <w:t>.</w:t>
            </w:r>
          </w:p>
        </w:tc>
        <w:tc>
          <w:tcPr>
            <w:tcW w:w="1530" w:type="dxa"/>
            <w:vAlign w:val="center"/>
          </w:tcPr>
          <w:p w14:paraId="6F7392EF" w14:textId="77777777" w:rsidR="00230891" w:rsidRPr="00D40521" w:rsidRDefault="00230891" w:rsidP="00495277">
            <w:pPr>
              <w:rPr>
                <w:rFonts w:ascii="Arial" w:hAnsi="Arial" w:cs="Arial"/>
                <w:sz w:val="18"/>
                <w:szCs w:val="18"/>
              </w:rPr>
            </w:pPr>
            <w:r w:rsidRPr="00D40521">
              <w:rPr>
                <w:rFonts w:ascii="Arial" w:hAnsi="Arial" w:cs="Arial"/>
                <w:sz w:val="18"/>
                <w:szCs w:val="18"/>
              </w:rPr>
              <w:t>1,00</w:t>
            </w:r>
          </w:p>
        </w:tc>
        <w:tc>
          <w:tcPr>
            <w:tcW w:w="1447" w:type="dxa"/>
            <w:vAlign w:val="center"/>
          </w:tcPr>
          <w:p w14:paraId="3FD8C8BF" w14:textId="77777777" w:rsidR="00230891" w:rsidRPr="00D40521" w:rsidRDefault="00230891" w:rsidP="00495277">
            <w:pPr>
              <w:jc w:val="center"/>
              <w:rPr>
                <w:rFonts w:ascii="Arial" w:hAnsi="Arial" w:cs="Arial"/>
                <w:sz w:val="18"/>
                <w:szCs w:val="18"/>
                <w:lang w:eastAsia="pl-PL"/>
              </w:rPr>
            </w:pPr>
            <w:r>
              <w:rPr>
                <w:rFonts w:ascii="Arial" w:hAnsi="Arial" w:cs="Arial"/>
                <w:sz w:val="18"/>
                <w:szCs w:val="18"/>
                <w:lang w:eastAsia="pl-PL"/>
              </w:rPr>
              <w:t>03-2021</w:t>
            </w:r>
          </w:p>
        </w:tc>
        <w:tc>
          <w:tcPr>
            <w:tcW w:w="2722" w:type="dxa"/>
            <w:vAlign w:val="center"/>
          </w:tcPr>
          <w:p w14:paraId="7A9A0CD8"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r w:rsidR="00230891" w:rsidRPr="002B50C0" w14:paraId="247EC64B" w14:textId="77777777" w:rsidTr="00230891">
        <w:tc>
          <w:tcPr>
            <w:tcW w:w="3227" w:type="dxa"/>
            <w:vAlign w:val="center"/>
          </w:tcPr>
          <w:p w14:paraId="24D5F34E" w14:textId="77777777" w:rsidR="00230891" w:rsidRDefault="00230891" w:rsidP="00495277">
            <w:pPr>
              <w:pStyle w:val="Tekstpodstawowy2"/>
              <w:spacing w:before="60" w:after="60"/>
              <w:ind w:left="0"/>
              <w:rPr>
                <w:rFonts w:cs="Arial"/>
                <w:b/>
                <w:sz w:val="18"/>
                <w:szCs w:val="18"/>
                <w:lang w:val="pl-PL"/>
              </w:rPr>
            </w:pPr>
            <w:r>
              <w:rPr>
                <w:b/>
                <w:sz w:val="18"/>
                <w:szCs w:val="16"/>
                <w:lang w:val="pl-PL"/>
              </w:rPr>
              <w:t xml:space="preserve">VI. </w:t>
            </w:r>
            <w:r>
              <w:rPr>
                <w:b/>
                <w:sz w:val="18"/>
                <w:szCs w:val="16"/>
                <w:lang w:val="pl-PL"/>
              </w:rPr>
              <w:br/>
            </w:r>
            <w:r w:rsidRPr="00B874D6">
              <w:rPr>
                <w:sz w:val="18"/>
                <w:szCs w:val="16"/>
                <w:lang w:val="pl-PL"/>
              </w:rPr>
              <w:t>Liczba pobrań/</w:t>
            </w:r>
            <w:proofErr w:type="spellStart"/>
            <w:r w:rsidRPr="00B874D6">
              <w:rPr>
                <w:sz w:val="18"/>
                <w:szCs w:val="16"/>
                <w:lang w:val="pl-PL"/>
              </w:rPr>
              <w:t>odtworzeń</w:t>
            </w:r>
            <w:proofErr w:type="spellEnd"/>
            <w:r w:rsidRPr="00B874D6">
              <w:rPr>
                <w:sz w:val="18"/>
                <w:szCs w:val="16"/>
                <w:lang w:val="pl-PL"/>
              </w:rPr>
              <w:t xml:space="preserve"> dokume</w:t>
            </w:r>
            <w:r w:rsidRPr="00B874D6">
              <w:rPr>
                <w:sz w:val="18"/>
                <w:szCs w:val="16"/>
                <w:lang w:val="pl-PL"/>
              </w:rPr>
              <w:t>n</w:t>
            </w:r>
            <w:r w:rsidRPr="00B874D6">
              <w:rPr>
                <w:sz w:val="18"/>
                <w:szCs w:val="16"/>
                <w:lang w:val="pl-PL"/>
              </w:rPr>
              <w:t>tów zawierających informacje sektora publicznego</w:t>
            </w:r>
            <w:r>
              <w:rPr>
                <w:sz w:val="18"/>
                <w:szCs w:val="16"/>
                <w:lang w:val="pl-PL"/>
              </w:rPr>
              <w:t xml:space="preserve"> [szt.</w:t>
            </w:r>
            <w:r w:rsidRPr="00B874D6">
              <w:rPr>
                <w:sz w:val="18"/>
                <w:szCs w:val="16"/>
                <w:lang w:val="pl-PL"/>
              </w:rPr>
              <w:t>]</w:t>
            </w:r>
          </w:p>
        </w:tc>
        <w:tc>
          <w:tcPr>
            <w:tcW w:w="850" w:type="dxa"/>
            <w:vAlign w:val="center"/>
          </w:tcPr>
          <w:p w14:paraId="3EE3BA53" w14:textId="77777777" w:rsidR="00230891" w:rsidRPr="00D40521" w:rsidRDefault="00230891" w:rsidP="00495277">
            <w:pPr>
              <w:rPr>
                <w:rFonts w:ascii="Arial" w:hAnsi="Arial" w:cs="Arial"/>
                <w:sz w:val="18"/>
                <w:szCs w:val="18"/>
              </w:rPr>
            </w:pPr>
            <w:r>
              <w:rPr>
                <w:rFonts w:ascii="Arial" w:hAnsi="Arial" w:cs="Arial"/>
                <w:sz w:val="18"/>
                <w:szCs w:val="18"/>
              </w:rPr>
              <w:t>Szt.</w:t>
            </w:r>
          </w:p>
        </w:tc>
        <w:tc>
          <w:tcPr>
            <w:tcW w:w="1530" w:type="dxa"/>
            <w:vAlign w:val="center"/>
          </w:tcPr>
          <w:p w14:paraId="416FDB78" w14:textId="77777777" w:rsidR="00230891" w:rsidRPr="00D40521" w:rsidRDefault="00230891" w:rsidP="00495277">
            <w:pPr>
              <w:rPr>
                <w:rFonts w:ascii="Arial" w:hAnsi="Arial" w:cs="Arial"/>
                <w:sz w:val="18"/>
                <w:szCs w:val="18"/>
              </w:rPr>
            </w:pPr>
            <w:r>
              <w:rPr>
                <w:rFonts w:ascii="Arial" w:hAnsi="Arial" w:cs="Arial"/>
                <w:sz w:val="18"/>
                <w:szCs w:val="18"/>
              </w:rPr>
              <w:t>90000</w:t>
            </w:r>
          </w:p>
        </w:tc>
        <w:tc>
          <w:tcPr>
            <w:tcW w:w="1447" w:type="dxa"/>
            <w:vAlign w:val="center"/>
          </w:tcPr>
          <w:p w14:paraId="7B4351D9" w14:textId="77777777" w:rsidR="00230891" w:rsidRPr="00D40521" w:rsidRDefault="00230891" w:rsidP="00495277">
            <w:pPr>
              <w:jc w:val="center"/>
              <w:rPr>
                <w:rFonts w:ascii="Arial" w:hAnsi="Arial" w:cs="Arial"/>
                <w:sz w:val="18"/>
                <w:szCs w:val="18"/>
                <w:lang w:eastAsia="pl-PL"/>
              </w:rPr>
            </w:pPr>
            <w:r>
              <w:rPr>
                <w:rFonts w:ascii="Arial" w:hAnsi="Arial" w:cs="Arial"/>
                <w:sz w:val="18"/>
                <w:szCs w:val="18"/>
                <w:lang w:eastAsia="pl-PL"/>
              </w:rPr>
              <w:t>07-2022</w:t>
            </w:r>
          </w:p>
        </w:tc>
        <w:tc>
          <w:tcPr>
            <w:tcW w:w="2722" w:type="dxa"/>
            <w:vAlign w:val="center"/>
          </w:tcPr>
          <w:p w14:paraId="60A7E811"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r w:rsidR="00230891" w:rsidRPr="002B50C0" w14:paraId="07EC78AF" w14:textId="77777777" w:rsidTr="00230891">
        <w:tc>
          <w:tcPr>
            <w:tcW w:w="3227" w:type="dxa"/>
          </w:tcPr>
          <w:p w14:paraId="2E89F73A" w14:textId="77777777" w:rsidR="00230891" w:rsidRPr="00D40521" w:rsidRDefault="00230891" w:rsidP="00495277">
            <w:pPr>
              <w:pStyle w:val="Tekstpodstawowy2"/>
              <w:spacing w:before="60" w:after="60"/>
              <w:ind w:left="34"/>
              <w:rPr>
                <w:rFonts w:cs="Arial"/>
                <w:b/>
                <w:sz w:val="18"/>
                <w:szCs w:val="18"/>
                <w:lang w:val="pl-PL"/>
              </w:rPr>
            </w:pPr>
            <w:r w:rsidRPr="00D40521">
              <w:rPr>
                <w:b/>
                <w:sz w:val="18"/>
                <w:szCs w:val="16"/>
                <w:lang w:val="pl-PL"/>
              </w:rPr>
              <w:t xml:space="preserve">VII. </w:t>
            </w:r>
            <w:r w:rsidRPr="00D40521">
              <w:rPr>
                <w:b/>
                <w:sz w:val="18"/>
                <w:szCs w:val="16"/>
                <w:lang w:val="pl-PL"/>
              </w:rPr>
              <w:br/>
            </w:r>
            <w:r w:rsidRPr="00D40521">
              <w:rPr>
                <w:sz w:val="18"/>
                <w:szCs w:val="16"/>
                <w:lang w:val="pl-PL"/>
              </w:rPr>
              <w:t xml:space="preserve">Rozmiar </w:t>
            </w:r>
            <w:proofErr w:type="spellStart"/>
            <w:r w:rsidRPr="00D40521">
              <w:rPr>
                <w:sz w:val="18"/>
                <w:szCs w:val="16"/>
                <w:lang w:val="pl-PL"/>
              </w:rPr>
              <w:t>zdigitalizowanej</w:t>
            </w:r>
            <w:proofErr w:type="spellEnd"/>
            <w:r w:rsidRPr="00D40521">
              <w:rPr>
                <w:sz w:val="18"/>
                <w:szCs w:val="16"/>
                <w:lang w:val="pl-PL"/>
              </w:rPr>
              <w:t xml:space="preserve"> informacji sektora publicznego</w:t>
            </w:r>
          </w:p>
        </w:tc>
        <w:tc>
          <w:tcPr>
            <w:tcW w:w="850" w:type="dxa"/>
            <w:vAlign w:val="center"/>
          </w:tcPr>
          <w:p w14:paraId="7DDE2696" w14:textId="77777777" w:rsidR="00230891" w:rsidRPr="00D40521" w:rsidRDefault="00230891" w:rsidP="00495277">
            <w:pPr>
              <w:rPr>
                <w:rFonts w:ascii="Arial" w:hAnsi="Arial" w:cs="Arial"/>
                <w:sz w:val="18"/>
                <w:szCs w:val="18"/>
              </w:rPr>
            </w:pPr>
            <w:r>
              <w:rPr>
                <w:rFonts w:ascii="Arial" w:hAnsi="Arial" w:cs="Arial"/>
                <w:sz w:val="18"/>
                <w:szCs w:val="18"/>
              </w:rPr>
              <w:t>TB</w:t>
            </w:r>
          </w:p>
        </w:tc>
        <w:tc>
          <w:tcPr>
            <w:tcW w:w="1530" w:type="dxa"/>
            <w:vAlign w:val="center"/>
          </w:tcPr>
          <w:p w14:paraId="4E7B4360" w14:textId="77777777" w:rsidR="00230891" w:rsidRPr="00D40521" w:rsidRDefault="00230891" w:rsidP="00495277">
            <w:pPr>
              <w:rPr>
                <w:rFonts w:ascii="Arial" w:hAnsi="Arial" w:cs="Arial"/>
                <w:sz w:val="18"/>
                <w:szCs w:val="18"/>
              </w:rPr>
            </w:pPr>
            <w:r>
              <w:rPr>
                <w:rFonts w:ascii="Arial" w:hAnsi="Arial" w:cs="Arial"/>
                <w:sz w:val="18"/>
                <w:szCs w:val="18"/>
              </w:rPr>
              <w:t>2,00</w:t>
            </w:r>
          </w:p>
        </w:tc>
        <w:tc>
          <w:tcPr>
            <w:tcW w:w="1447" w:type="dxa"/>
            <w:vAlign w:val="center"/>
          </w:tcPr>
          <w:p w14:paraId="69D48F84" w14:textId="77777777" w:rsidR="00230891" w:rsidRPr="00D40521" w:rsidRDefault="00230891" w:rsidP="00495277">
            <w:pPr>
              <w:jc w:val="center"/>
              <w:rPr>
                <w:rFonts w:ascii="Arial" w:hAnsi="Arial" w:cs="Arial"/>
                <w:sz w:val="18"/>
                <w:szCs w:val="18"/>
                <w:lang w:eastAsia="pl-PL"/>
              </w:rPr>
            </w:pPr>
            <w:r>
              <w:rPr>
                <w:rFonts w:ascii="Arial" w:hAnsi="Arial" w:cs="Arial"/>
                <w:sz w:val="18"/>
                <w:szCs w:val="18"/>
                <w:lang w:eastAsia="pl-PL"/>
              </w:rPr>
              <w:t>07-2020</w:t>
            </w:r>
          </w:p>
        </w:tc>
        <w:tc>
          <w:tcPr>
            <w:tcW w:w="2722" w:type="dxa"/>
            <w:vAlign w:val="center"/>
          </w:tcPr>
          <w:p w14:paraId="1A92AC66"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r w:rsidR="00230891" w:rsidRPr="002B50C0" w14:paraId="08ADADB6" w14:textId="77777777" w:rsidTr="00230891">
        <w:tc>
          <w:tcPr>
            <w:tcW w:w="3227" w:type="dxa"/>
          </w:tcPr>
          <w:p w14:paraId="15DE8AD3" w14:textId="77777777" w:rsidR="00230891" w:rsidRPr="00D40521" w:rsidRDefault="00230891" w:rsidP="00495277">
            <w:pPr>
              <w:pStyle w:val="Tekstpodstawowy2"/>
              <w:spacing w:before="60" w:after="60"/>
              <w:ind w:left="34"/>
              <w:rPr>
                <w:b/>
                <w:sz w:val="18"/>
                <w:szCs w:val="16"/>
                <w:lang w:val="pl-PL"/>
              </w:rPr>
            </w:pPr>
            <w:r w:rsidRPr="00D40521">
              <w:rPr>
                <w:b/>
                <w:sz w:val="18"/>
                <w:szCs w:val="16"/>
                <w:lang w:val="pl-PL"/>
              </w:rPr>
              <w:t xml:space="preserve">VIII. </w:t>
            </w:r>
            <w:r w:rsidRPr="00D40521">
              <w:rPr>
                <w:b/>
                <w:sz w:val="18"/>
                <w:szCs w:val="16"/>
                <w:lang w:val="pl-PL"/>
              </w:rPr>
              <w:br/>
            </w:r>
            <w:r w:rsidRPr="00D40521">
              <w:rPr>
                <w:sz w:val="18"/>
                <w:szCs w:val="16"/>
                <w:lang w:val="pl-PL"/>
              </w:rPr>
              <w:t>Rozmiar udostępnionych on-line informacji sektora publicznego</w:t>
            </w:r>
          </w:p>
        </w:tc>
        <w:tc>
          <w:tcPr>
            <w:tcW w:w="850" w:type="dxa"/>
            <w:vAlign w:val="center"/>
          </w:tcPr>
          <w:p w14:paraId="15806B70" w14:textId="77777777" w:rsidR="00230891" w:rsidRPr="00D40521" w:rsidRDefault="00230891" w:rsidP="00495277">
            <w:pPr>
              <w:rPr>
                <w:rFonts w:ascii="Arial" w:hAnsi="Arial" w:cs="Arial"/>
                <w:sz w:val="18"/>
                <w:szCs w:val="18"/>
              </w:rPr>
            </w:pPr>
            <w:r>
              <w:rPr>
                <w:rFonts w:ascii="Arial" w:hAnsi="Arial" w:cs="Arial"/>
                <w:sz w:val="18"/>
                <w:szCs w:val="18"/>
              </w:rPr>
              <w:t>TB</w:t>
            </w:r>
          </w:p>
        </w:tc>
        <w:tc>
          <w:tcPr>
            <w:tcW w:w="1530" w:type="dxa"/>
            <w:vAlign w:val="center"/>
          </w:tcPr>
          <w:p w14:paraId="7AA676A9" w14:textId="77777777" w:rsidR="00230891" w:rsidRPr="00D40521" w:rsidRDefault="00230891" w:rsidP="00495277">
            <w:pPr>
              <w:rPr>
                <w:rFonts w:ascii="Arial" w:hAnsi="Arial" w:cs="Arial"/>
                <w:sz w:val="18"/>
                <w:szCs w:val="18"/>
              </w:rPr>
            </w:pPr>
            <w:r>
              <w:rPr>
                <w:rFonts w:ascii="Arial" w:hAnsi="Arial" w:cs="Arial"/>
                <w:sz w:val="18"/>
                <w:szCs w:val="18"/>
              </w:rPr>
              <w:t>2,00</w:t>
            </w:r>
          </w:p>
        </w:tc>
        <w:tc>
          <w:tcPr>
            <w:tcW w:w="1447" w:type="dxa"/>
            <w:vAlign w:val="center"/>
          </w:tcPr>
          <w:p w14:paraId="5F231C77" w14:textId="77777777" w:rsidR="00230891" w:rsidRPr="00D40521" w:rsidRDefault="00230891" w:rsidP="00495277">
            <w:pPr>
              <w:jc w:val="center"/>
              <w:rPr>
                <w:rFonts w:ascii="Arial" w:hAnsi="Arial" w:cs="Arial"/>
                <w:sz w:val="18"/>
                <w:szCs w:val="18"/>
                <w:lang w:eastAsia="pl-PL"/>
              </w:rPr>
            </w:pPr>
            <w:r>
              <w:rPr>
                <w:rFonts w:ascii="Arial" w:hAnsi="Arial" w:cs="Arial"/>
                <w:sz w:val="18"/>
                <w:szCs w:val="18"/>
                <w:lang w:eastAsia="pl-PL"/>
              </w:rPr>
              <w:t>03-2021</w:t>
            </w:r>
          </w:p>
        </w:tc>
        <w:tc>
          <w:tcPr>
            <w:tcW w:w="2722" w:type="dxa"/>
            <w:vAlign w:val="center"/>
          </w:tcPr>
          <w:p w14:paraId="6107F0CC"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r w:rsidR="00230891" w:rsidRPr="002B50C0" w14:paraId="32641008" w14:textId="77777777" w:rsidTr="00230891">
        <w:tc>
          <w:tcPr>
            <w:tcW w:w="3227" w:type="dxa"/>
          </w:tcPr>
          <w:p w14:paraId="09EDCC4D" w14:textId="77777777" w:rsidR="00230891" w:rsidRPr="00D40521" w:rsidRDefault="00230891" w:rsidP="00495277">
            <w:pPr>
              <w:pStyle w:val="Tekstpodstawowy2"/>
              <w:spacing w:before="60" w:after="60"/>
              <w:ind w:left="34"/>
              <w:rPr>
                <w:b/>
                <w:sz w:val="18"/>
                <w:szCs w:val="16"/>
                <w:lang w:val="pl-PL"/>
              </w:rPr>
            </w:pPr>
            <w:r>
              <w:rPr>
                <w:b/>
                <w:sz w:val="18"/>
                <w:szCs w:val="16"/>
                <w:lang w:val="pl-PL"/>
              </w:rPr>
              <w:t xml:space="preserve">IX. </w:t>
            </w:r>
            <w:r>
              <w:rPr>
                <w:b/>
                <w:sz w:val="18"/>
                <w:szCs w:val="16"/>
                <w:lang w:val="pl-PL"/>
              </w:rPr>
              <w:br/>
            </w:r>
            <w:r w:rsidRPr="00B874D6">
              <w:rPr>
                <w:sz w:val="18"/>
                <w:szCs w:val="16"/>
                <w:lang w:val="pl-PL"/>
              </w:rPr>
              <w:t>Liczba wygenerowanych kluczy API</w:t>
            </w:r>
          </w:p>
        </w:tc>
        <w:tc>
          <w:tcPr>
            <w:tcW w:w="850" w:type="dxa"/>
            <w:vAlign w:val="center"/>
          </w:tcPr>
          <w:p w14:paraId="02C36DC2" w14:textId="77777777" w:rsidR="00230891" w:rsidRPr="00D40521" w:rsidRDefault="00230891" w:rsidP="00495277">
            <w:pPr>
              <w:rPr>
                <w:rFonts w:ascii="Arial" w:hAnsi="Arial" w:cs="Arial"/>
                <w:sz w:val="18"/>
                <w:szCs w:val="18"/>
              </w:rPr>
            </w:pPr>
            <w:proofErr w:type="gramStart"/>
            <w:r>
              <w:rPr>
                <w:rFonts w:ascii="Arial" w:eastAsia="Times New Roman" w:hAnsi="Arial" w:cs="Times New Roman"/>
                <w:sz w:val="18"/>
                <w:szCs w:val="16"/>
              </w:rPr>
              <w:t>szt</w:t>
            </w:r>
            <w:proofErr w:type="gramEnd"/>
            <w:r>
              <w:rPr>
                <w:rFonts w:ascii="Arial" w:eastAsia="Times New Roman" w:hAnsi="Arial" w:cs="Times New Roman"/>
                <w:sz w:val="18"/>
                <w:szCs w:val="16"/>
              </w:rPr>
              <w:t>.</w:t>
            </w:r>
          </w:p>
        </w:tc>
        <w:tc>
          <w:tcPr>
            <w:tcW w:w="1530" w:type="dxa"/>
            <w:vAlign w:val="center"/>
          </w:tcPr>
          <w:p w14:paraId="1E565F67" w14:textId="77777777" w:rsidR="00230891" w:rsidRPr="00D40521" w:rsidRDefault="00230891" w:rsidP="00495277">
            <w:pPr>
              <w:rPr>
                <w:rFonts w:ascii="Arial" w:hAnsi="Arial" w:cs="Arial"/>
                <w:sz w:val="18"/>
                <w:szCs w:val="18"/>
              </w:rPr>
            </w:pPr>
            <w:r>
              <w:rPr>
                <w:rFonts w:ascii="Arial" w:hAnsi="Arial" w:cs="Arial"/>
                <w:sz w:val="18"/>
                <w:szCs w:val="18"/>
              </w:rPr>
              <w:t>1,00</w:t>
            </w:r>
          </w:p>
        </w:tc>
        <w:tc>
          <w:tcPr>
            <w:tcW w:w="1447" w:type="dxa"/>
            <w:vAlign w:val="center"/>
          </w:tcPr>
          <w:p w14:paraId="7296C789" w14:textId="77777777" w:rsidR="00230891" w:rsidRPr="00D40521" w:rsidRDefault="00230891" w:rsidP="00495277">
            <w:pPr>
              <w:jc w:val="center"/>
              <w:rPr>
                <w:rFonts w:ascii="Arial" w:hAnsi="Arial" w:cs="Arial"/>
                <w:sz w:val="18"/>
                <w:szCs w:val="18"/>
                <w:lang w:eastAsia="pl-PL"/>
              </w:rPr>
            </w:pPr>
            <w:r>
              <w:rPr>
                <w:rFonts w:ascii="Arial" w:hAnsi="Arial" w:cs="Arial"/>
                <w:sz w:val="18"/>
                <w:szCs w:val="18"/>
                <w:lang w:eastAsia="pl-PL"/>
              </w:rPr>
              <w:t>03-2021</w:t>
            </w:r>
          </w:p>
        </w:tc>
        <w:tc>
          <w:tcPr>
            <w:tcW w:w="2722" w:type="dxa"/>
            <w:vAlign w:val="center"/>
          </w:tcPr>
          <w:p w14:paraId="1D71D0CD"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bl>
    <w:p w14:paraId="52A08447" w14:textId="14F90A03"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p>
    <w:tbl>
      <w:tblPr>
        <w:tblStyle w:val="Tabela-Siatka"/>
        <w:tblW w:w="9776" w:type="dxa"/>
        <w:tblLook w:val="04A0" w:firstRow="1" w:lastRow="0" w:firstColumn="1" w:lastColumn="0" w:noHBand="0" w:noVBand="1"/>
        <w:tblCaption w:val="E-usługi A2A, A2B, A2C "/>
      </w:tblPr>
      <w:tblGrid>
        <w:gridCol w:w="2810"/>
        <w:gridCol w:w="1261"/>
        <w:gridCol w:w="1395"/>
        <w:gridCol w:w="4310"/>
      </w:tblGrid>
      <w:tr w:rsidR="007D38BD" w:rsidRPr="002B50C0" w14:paraId="1F33CC02" w14:textId="77777777" w:rsidTr="00230891">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w:t>
            </w:r>
            <w:r w:rsidR="007D38BD" w:rsidRPr="00141A92">
              <w:rPr>
                <w:rFonts w:ascii="Arial" w:hAnsi="Arial" w:cs="Arial"/>
                <w:b/>
                <w:sz w:val="20"/>
                <w:szCs w:val="20"/>
              </w:rPr>
              <w:t>o</w:t>
            </w:r>
            <w:r w:rsidR="007D38BD" w:rsidRPr="00141A92">
              <w:rPr>
                <w:rFonts w:ascii="Arial" w:hAnsi="Arial" w:cs="Arial"/>
                <w:b/>
                <w:sz w:val="20"/>
                <w:szCs w:val="20"/>
              </w:rPr>
              <w:t>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w:t>
            </w:r>
            <w:r w:rsidRPr="00141A92">
              <w:rPr>
                <w:rFonts w:ascii="Arial" w:hAnsi="Arial" w:cs="Arial"/>
                <w:b/>
                <w:sz w:val="20"/>
                <w:szCs w:val="20"/>
              </w:rPr>
              <w:t>o</w:t>
            </w:r>
            <w:r w:rsidRPr="00141A92">
              <w:rPr>
                <w:rFonts w:ascii="Arial" w:hAnsi="Arial" w:cs="Arial"/>
                <w:b/>
                <w:sz w:val="20"/>
                <w:szCs w:val="20"/>
              </w:rPr>
              <w:t>żenia</w:t>
            </w:r>
          </w:p>
        </w:tc>
        <w:tc>
          <w:tcPr>
            <w:tcW w:w="4536"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230891">
        <w:tc>
          <w:tcPr>
            <w:tcW w:w="2937" w:type="dxa"/>
          </w:tcPr>
          <w:p w14:paraId="21262D83" w14:textId="5F8FB682" w:rsidR="007D38BD" w:rsidRPr="00230891" w:rsidRDefault="00230891" w:rsidP="00C1106C">
            <w:pPr>
              <w:rPr>
                <w:rFonts w:ascii="Arial" w:hAnsi="Arial" w:cs="Arial"/>
                <w:sz w:val="18"/>
                <w:szCs w:val="20"/>
              </w:rPr>
            </w:pPr>
            <w:r>
              <w:rPr>
                <w:rFonts w:ascii="Arial" w:hAnsi="Arial" w:cs="Arial"/>
                <w:sz w:val="18"/>
                <w:szCs w:val="20"/>
              </w:rPr>
              <w:t>Nie dotyczy</w:t>
            </w:r>
          </w:p>
        </w:tc>
        <w:tc>
          <w:tcPr>
            <w:tcW w:w="1169" w:type="dxa"/>
          </w:tcPr>
          <w:p w14:paraId="016C9765" w14:textId="77777777" w:rsidR="007D38BD" w:rsidRPr="00141A92" w:rsidRDefault="007D38BD" w:rsidP="00C1106C">
            <w:pPr>
              <w:rPr>
                <w:rFonts w:ascii="Arial" w:hAnsi="Arial" w:cs="Arial"/>
                <w:color w:val="0070C0"/>
                <w:sz w:val="18"/>
                <w:szCs w:val="20"/>
              </w:rPr>
            </w:pPr>
          </w:p>
        </w:tc>
        <w:tc>
          <w:tcPr>
            <w:tcW w:w="1134" w:type="dxa"/>
          </w:tcPr>
          <w:p w14:paraId="3DF8A089" w14:textId="7023F5AF" w:rsidR="007D38BD" w:rsidRPr="00141A92" w:rsidRDefault="007D38BD" w:rsidP="00C1106C">
            <w:pPr>
              <w:rPr>
                <w:rFonts w:ascii="Arial" w:hAnsi="Arial" w:cs="Arial"/>
                <w:color w:val="0070C0"/>
                <w:sz w:val="18"/>
                <w:szCs w:val="20"/>
              </w:rPr>
            </w:pPr>
          </w:p>
        </w:tc>
        <w:tc>
          <w:tcPr>
            <w:tcW w:w="4536" w:type="dxa"/>
          </w:tcPr>
          <w:p w14:paraId="7DE99E5E" w14:textId="77777777" w:rsidR="007D38BD" w:rsidRPr="00141A92" w:rsidRDefault="007D38BD" w:rsidP="00C1106C">
            <w:pPr>
              <w:rPr>
                <w:rFonts w:ascii="Arial" w:hAnsi="Arial" w:cs="Arial"/>
                <w:color w:val="0070C0"/>
                <w:sz w:val="18"/>
                <w:szCs w:val="20"/>
              </w:rPr>
            </w:pPr>
          </w:p>
        </w:tc>
      </w:tr>
    </w:tbl>
    <w:p w14:paraId="526AAE7B" w14:textId="3101CBB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p>
    <w:tbl>
      <w:tblPr>
        <w:tblStyle w:val="Tabela-Siatka"/>
        <w:tblW w:w="9776" w:type="dxa"/>
        <w:tblLook w:val="04A0" w:firstRow="1" w:lastRow="0" w:firstColumn="1" w:lastColumn="0" w:noHBand="0" w:noVBand="1"/>
        <w:tblCaption w:val="Udostępnione informacje sektora publicznego i zdigitalizowane zasoby."/>
      </w:tblPr>
      <w:tblGrid>
        <w:gridCol w:w="4503"/>
        <w:gridCol w:w="1262"/>
        <w:gridCol w:w="1396"/>
        <w:gridCol w:w="2615"/>
      </w:tblGrid>
      <w:tr w:rsidR="00230891" w14:paraId="75C6DB06" w14:textId="77777777" w:rsidTr="00230891">
        <w:trPr>
          <w:tblHeader/>
        </w:trPr>
        <w:tc>
          <w:tcPr>
            <w:tcW w:w="4503" w:type="dxa"/>
            <w:shd w:val="clear" w:color="auto" w:fill="D0CECE" w:themeFill="background2" w:themeFillShade="E6"/>
            <w:vAlign w:val="center"/>
          </w:tcPr>
          <w:p w14:paraId="06E55B05" w14:textId="77777777" w:rsidR="00230891" w:rsidRDefault="00230891" w:rsidP="00495277">
            <w:pPr>
              <w:rPr>
                <w:rFonts w:ascii="Arial" w:hAnsi="Arial" w:cs="Arial"/>
                <w:b/>
                <w:sz w:val="20"/>
                <w:szCs w:val="20"/>
              </w:rPr>
            </w:pPr>
            <w:r>
              <w:rPr>
                <w:rFonts w:ascii="Arial" w:hAnsi="Arial" w:cs="Arial"/>
                <w:b/>
                <w:sz w:val="20"/>
                <w:szCs w:val="20"/>
              </w:rPr>
              <w:t>Nazwa</w:t>
            </w:r>
          </w:p>
        </w:tc>
        <w:tc>
          <w:tcPr>
            <w:tcW w:w="1262" w:type="dxa"/>
            <w:shd w:val="clear" w:color="auto" w:fill="D0CECE" w:themeFill="background2" w:themeFillShade="E6"/>
            <w:vAlign w:val="center"/>
          </w:tcPr>
          <w:p w14:paraId="27E186B7" w14:textId="77777777" w:rsidR="00230891" w:rsidRDefault="00230891" w:rsidP="00495277">
            <w:pPr>
              <w:rPr>
                <w:rFonts w:ascii="Arial" w:hAnsi="Arial" w:cs="Arial"/>
                <w:b/>
                <w:sz w:val="20"/>
                <w:szCs w:val="20"/>
              </w:rPr>
            </w:pPr>
            <w:r>
              <w:rPr>
                <w:rFonts w:ascii="Arial" w:hAnsi="Arial" w:cs="Arial"/>
                <w:b/>
                <w:sz w:val="20"/>
                <w:szCs w:val="20"/>
              </w:rPr>
              <w:t>Planowana data wdr</w:t>
            </w:r>
            <w:r>
              <w:rPr>
                <w:rFonts w:ascii="Arial" w:hAnsi="Arial" w:cs="Arial"/>
                <w:b/>
                <w:sz w:val="20"/>
                <w:szCs w:val="20"/>
              </w:rPr>
              <w:t>o</w:t>
            </w:r>
            <w:r>
              <w:rPr>
                <w:rFonts w:ascii="Arial" w:hAnsi="Arial" w:cs="Arial"/>
                <w:b/>
                <w:sz w:val="20"/>
                <w:szCs w:val="20"/>
              </w:rPr>
              <w:t>żenia</w:t>
            </w:r>
          </w:p>
        </w:tc>
        <w:tc>
          <w:tcPr>
            <w:tcW w:w="1396" w:type="dxa"/>
            <w:shd w:val="clear" w:color="auto" w:fill="D0CECE" w:themeFill="background2" w:themeFillShade="E6"/>
          </w:tcPr>
          <w:p w14:paraId="11F9E14A" w14:textId="77777777" w:rsidR="00230891" w:rsidRDefault="00230891" w:rsidP="00495277">
            <w:pPr>
              <w:rPr>
                <w:rFonts w:ascii="Arial" w:hAnsi="Arial" w:cs="Arial"/>
                <w:b/>
                <w:sz w:val="20"/>
                <w:szCs w:val="20"/>
              </w:rPr>
            </w:pPr>
            <w:r>
              <w:rPr>
                <w:rFonts w:ascii="Arial" w:hAnsi="Arial" w:cs="Arial"/>
                <w:b/>
                <w:sz w:val="20"/>
                <w:szCs w:val="20"/>
              </w:rPr>
              <w:t>Rzeczywista data wdr</w:t>
            </w:r>
            <w:r>
              <w:rPr>
                <w:rFonts w:ascii="Arial" w:hAnsi="Arial" w:cs="Arial"/>
                <w:b/>
                <w:sz w:val="20"/>
                <w:szCs w:val="20"/>
              </w:rPr>
              <w:t>o</w:t>
            </w:r>
            <w:r>
              <w:rPr>
                <w:rFonts w:ascii="Arial" w:hAnsi="Arial" w:cs="Arial"/>
                <w:b/>
                <w:sz w:val="20"/>
                <w:szCs w:val="20"/>
              </w:rPr>
              <w:t>żenia</w:t>
            </w:r>
          </w:p>
        </w:tc>
        <w:tc>
          <w:tcPr>
            <w:tcW w:w="2615" w:type="dxa"/>
            <w:shd w:val="clear" w:color="auto" w:fill="D0CECE" w:themeFill="background2" w:themeFillShade="E6"/>
            <w:vAlign w:val="center"/>
          </w:tcPr>
          <w:p w14:paraId="3A44A04F" w14:textId="77777777" w:rsidR="00230891" w:rsidRDefault="00230891" w:rsidP="00495277">
            <w:pPr>
              <w:rPr>
                <w:rFonts w:ascii="Arial" w:hAnsi="Arial" w:cs="Arial"/>
                <w:b/>
                <w:sz w:val="20"/>
                <w:szCs w:val="20"/>
              </w:rPr>
            </w:pPr>
            <w:r>
              <w:rPr>
                <w:rFonts w:ascii="Arial" w:hAnsi="Arial" w:cs="Arial"/>
                <w:b/>
                <w:sz w:val="20"/>
                <w:szCs w:val="20"/>
              </w:rPr>
              <w:t>Opis zmian</w:t>
            </w:r>
          </w:p>
        </w:tc>
      </w:tr>
      <w:tr w:rsidR="00230891" w:rsidRPr="00521A99" w14:paraId="3EF98738" w14:textId="77777777" w:rsidTr="00230891">
        <w:tc>
          <w:tcPr>
            <w:tcW w:w="4503" w:type="dxa"/>
            <w:shd w:val="clear" w:color="auto" w:fill="auto"/>
          </w:tcPr>
          <w:p w14:paraId="68CD7DB2" w14:textId="77777777" w:rsidR="00230891" w:rsidRPr="00521A99" w:rsidRDefault="00230891" w:rsidP="00495277">
            <w:pPr>
              <w:rPr>
                <w:rFonts w:ascii="Arial" w:eastAsia="Times New Roman" w:hAnsi="Arial" w:cs="Times New Roman"/>
                <w:sz w:val="18"/>
                <w:szCs w:val="16"/>
              </w:rPr>
            </w:pPr>
            <w:r w:rsidRPr="00521A99">
              <w:rPr>
                <w:rFonts w:ascii="Arial" w:eastAsia="Times New Roman" w:hAnsi="Arial" w:cs="Times New Roman"/>
                <w:sz w:val="18"/>
                <w:szCs w:val="16"/>
              </w:rPr>
              <w:t xml:space="preserve">Do digitalizacji i otwartego dostępu przeznaczone są </w:t>
            </w:r>
          </w:p>
          <w:p w14:paraId="2E5C1412" w14:textId="77777777" w:rsidR="00230891" w:rsidRPr="00521A99" w:rsidRDefault="00230891" w:rsidP="00230891">
            <w:pPr>
              <w:pStyle w:val="Akapitzlist"/>
              <w:numPr>
                <w:ilvl w:val="0"/>
                <w:numId w:val="22"/>
              </w:numPr>
              <w:ind w:left="284" w:hanging="284"/>
              <w:rPr>
                <w:rFonts w:ascii="Arial" w:eastAsia="Times New Roman" w:hAnsi="Arial" w:cs="Times New Roman"/>
                <w:sz w:val="18"/>
                <w:szCs w:val="16"/>
              </w:rPr>
            </w:pPr>
            <w:proofErr w:type="gramStart"/>
            <w:r w:rsidRPr="00521A99">
              <w:rPr>
                <w:rFonts w:ascii="Arial" w:eastAsia="Times New Roman" w:hAnsi="Arial" w:cs="Times New Roman"/>
                <w:sz w:val="18"/>
                <w:szCs w:val="16"/>
              </w:rPr>
              <w:t>zasoby</w:t>
            </w:r>
            <w:proofErr w:type="gramEnd"/>
            <w:r w:rsidRPr="00521A99">
              <w:rPr>
                <w:rFonts w:ascii="Arial" w:eastAsia="Times New Roman" w:hAnsi="Arial" w:cs="Times New Roman"/>
                <w:sz w:val="18"/>
                <w:szCs w:val="16"/>
              </w:rPr>
              <w:t xml:space="preserve"> kolekcji bakteriofagów. Kolekcja zawiera 832 różne szczepy </w:t>
            </w:r>
            <w:proofErr w:type="spellStart"/>
            <w:r w:rsidRPr="00521A99">
              <w:rPr>
                <w:rFonts w:ascii="Arial" w:eastAsia="Times New Roman" w:hAnsi="Arial" w:cs="Times New Roman"/>
                <w:sz w:val="18"/>
                <w:szCs w:val="16"/>
              </w:rPr>
              <w:t>fagowe</w:t>
            </w:r>
            <w:proofErr w:type="spellEnd"/>
            <w:r w:rsidRPr="00521A99">
              <w:rPr>
                <w:rFonts w:ascii="Arial" w:eastAsia="Times New Roman" w:hAnsi="Arial" w:cs="Times New Roman"/>
                <w:sz w:val="18"/>
                <w:szCs w:val="16"/>
              </w:rPr>
              <w:t xml:space="preserve"> i jest stale aktualiz</w:t>
            </w:r>
            <w:r w:rsidRPr="00521A99">
              <w:rPr>
                <w:rFonts w:ascii="Arial" w:eastAsia="Times New Roman" w:hAnsi="Arial" w:cs="Times New Roman"/>
                <w:sz w:val="18"/>
                <w:szCs w:val="16"/>
              </w:rPr>
              <w:t>o</w:t>
            </w:r>
            <w:r w:rsidRPr="00521A99">
              <w:rPr>
                <w:rFonts w:ascii="Arial" w:eastAsia="Times New Roman" w:hAnsi="Arial" w:cs="Times New Roman"/>
                <w:sz w:val="18"/>
                <w:szCs w:val="16"/>
              </w:rPr>
              <w:t>wana. Do digitalizacji planowane są dane dot</w:t>
            </w:r>
            <w:r w:rsidRPr="00521A99">
              <w:rPr>
                <w:rFonts w:ascii="Arial" w:eastAsia="Times New Roman" w:hAnsi="Arial" w:cs="Times New Roman"/>
                <w:sz w:val="18"/>
                <w:szCs w:val="16"/>
              </w:rPr>
              <w:t>y</w:t>
            </w:r>
            <w:r w:rsidRPr="00521A99">
              <w:rPr>
                <w:rFonts w:ascii="Arial" w:eastAsia="Times New Roman" w:hAnsi="Arial" w:cs="Times New Roman"/>
                <w:sz w:val="18"/>
                <w:szCs w:val="16"/>
              </w:rPr>
              <w:t>czące taksonomii, morfologii, ultrastruktury, biol</w:t>
            </w:r>
            <w:r w:rsidRPr="00521A99">
              <w:rPr>
                <w:rFonts w:ascii="Arial" w:eastAsia="Times New Roman" w:hAnsi="Arial" w:cs="Times New Roman"/>
                <w:sz w:val="18"/>
                <w:szCs w:val="16"/>
              </w:rPr>
              <w:t>o</w:t>
            </w:r>
            <w:r w:rsidRPr="00521A99">
              <w:rPr>
                <w:rFonts w:ascii="Arial" w:eastAsia="Times New Roman" w:hAnsi="Arial" w:cs="Times New Roman"/>
                <w:sz w:val="18"/>
                <w:szCs w:val="16"/>
              </w:rPr>
              <w:t xml:space="preserve">gii i sekwencji nukleotydowych. </w:t>
            </w:r>
          </w:p>
          <w:p w14:paraId="1D7ABA6D" w14:textId="77777777" w:rsidR="00230891" w:rsidRPr="00521A99" w:rsidRDefault="00230891" w:rsidP="00230891">
            <w:pPr>
              <w:pStyle w:val="Akapitzlist"/>
              <w:numPr>
                <w:ilvl w:val="0"/>
                <w:numId w:val="22"/>
              </w:numPr>
              <w:ind w:left="284" w:hanging="284"/>
              <w:rPr>
                <w:rFonts w:ascii="Arial" w:eastAsia="Times New Roman" w:hAnsi="Arial" w:cs="Times New Roman"/>
                <w:sz w:val="18"/>
                <w:szCs w:val="16"/>
              </w:rPr>
            </w:pPr>
            <w:proofErr w:type="gramStart"/>
            <w:r w:rsidRPr="00521A99">
              <w:rPr>
                <w:rFonts w:ascii="Arial" w:eastAsia="Times New Roman" w:hAnsi="Arial" w:cs="Times New Roman"/>
                <w:sz w:val="18"/>
                <w:szCs w:val="16"/>
              </w:rPr>
              <w:t>zbiór</w:t>
            </w:r>
            <w:proofErr w:type="gramEnd"/>
            <w:r w:rsidRPr="00521A99">
              <w:rPr>
                <w:rFonts w:ascii="Arial" w:eastAsia="Times New Roman" w:hAnsi="Arial" w:cs="Times New Roman"/>
                <w:sz w:val="18"/>
                <w:szCs w:val="16"/>
              </w:rPr>
              <w:t xml:space="preserve"> preparatów komórek macierzystych </w:t>
            </w:r>
          </w:p>
          <w:p w14:paraId="084EB0CE" w14:textId="77777777" w:rsidR="00230891" w:rsidRPr="00521A99" w:rsidRDefault="00230891" w:rsidP="00495277">
            <w:pPr>
              <w:spacing w:before="60" w:after="60"/>
              <w:rPr>
                <w:rFonts w:ascii="Arial" w:eastAsia="Times New Roman" w:hAnsi="Arial" w:cs="Times New Roman"/>
                <w:sz w:val="18"/>
                <w:szCs w:val="16"/>
              </w:rPr>
            </w:pPr>
            <w:r w:rsidRPr="00521A99">
              <w:rPr>
                <w:rFonts w:ascii="Arial" w:eastAsia="Times New Roman" w:hAnsi="Arial" w:cs="Times New Roman"/>
                <w:sz w:val="18"/>
                <w:szCs w:val="16"/>
              </w:rPr>
              <w:t>Dane te a obejmują przede wszystkim dane obraz</w:t>
            </w:r>
            <w:r w:rsidRPr="00521A99">
              <w:rPr>
                <w:rFonts w:ascii="Arial" w:eastAsia="Times New Roman" w:hAnsi="Arial" w:cs="Times New Roman"/>
                <w:sz w:val="18"/>
                <w:szCs w:val="16"/>
              </w:rPr>
              <w:t>o</w:t>
            </w:r>
            <w:r w:rsidRPr="00521A99">
              <w:rPr>
                <w:rFonts w:ascii="Arial" w:eastAsia="Times New Roman" w:hAnsi="Arial" w:cs="Times New Roman"/>
                <w:sz w:val="18"/>
                <w:szCs w:val="16"/>
              </w:rPr>
              <w:t xml:space="preserve">we, w tym obrazy obiektów o rozmiarach w zakresie nanometrowym, obrazy trójwymiarowe, </w:t>
            </w:r>
            <w:proofErr w:type="spellStart"/>
            <w:r w:rsidRPr="00521A99">
              <w:rPr>
                <w:rFonts w:ascii="Arial" w:eastAsia="Times New Roman" w:hAnsi="Arial" w:cs="Times New Roman"/>
                <w:sz w:val="18"/>
                <w:szCs w:val="16"/>
              </w:rPr>
              <w:t>tomogramy</w:t>
            </w:r>
            <w:proofErr w:type="spellEnd"/>
            <w:r w:rsidRPr="00521A99">
              <w:rPr>
                <w:rFonts w:ascii="Arial" w:eastAsia="Times New Roman" w:hAnsi="Arial" w:cs="Times New Roman"/>
                <w:sz w:val="18"/>
                <w:szCs w:val="16"/>
              </w:rPr>
              <w:t xml:space="preserve">, opisy do obrazów i analiz, informacje o sekwencjach </w:t>
            </w:r>
            <w:r w:rsidRPr="00521A99">
              <w:rPr>
                <w:rFonts w:ascii="Arial" w:eastAsia="Times New Roman" w:hAnsi="Arial" w:cs="Times New Roman"/>
                <w:sz w:val="18"/>
                <w:szCs w:val="16"/>
              </w:rPr>
              <w:lastRenderedPageBreak/>
              <w:t>nukleotydowych.</w:t>
            </w:r>
          </w:p>
        </w:tc>
        <w:tc>
          <w:tcPr>
            <w:tcW w:w="1262" w:type="dxa"/>
            <w:shd w:val="clear" w:color="auto" w:fill="auto"/>
            <w:vAlign w:val="center"/>
          </w:tcPr>
          <w:p w14:paraId="4DE19412" w14:textId="77777777" w:rsidR="00230891" w:rsidRPr="00521A99" w:rsidRDefault="00230891" w:rsidP="00495277">
            <w:pPr>
              <w:jc w:val="center"/>
              <w:rPr>
                <w:rFonts w:ascii="Arial" w:eastAsia="Times New Roman" w:hAnsi="Arial" w:cs="Times New Roman"/>
                <w:sz w:val="18"/>
                <w:szCs w:val="16"/>
              </w:rPr>
            </w:pPr>
            <w:r w:rsidRPr="00521A99">
              <w:rPr>
                <w:rFonts w:ascii="Arial" w:eastAsia="Times New Roman" w:hAnsi="Arial" w:cs="Times New Roman"/>
                <w:sz w:val="18"/>
                <w:szCs w:val="16"/>
              </w:rPr>
              <w:lastRenderedPageBreak/>
              <w:t>03-2021</w:t>
            </w:r>
          </w:p>
        </w:tc>
        <w:tc>
          <w:tcPr>
            <w:tcW w:w="1396" w:type="dxa"/>
            <w:shd w:val="clear" w:color="auto" w:fill="auto"/>
          </w:tcPr>
          <w:p w14:paraId="61FA4A15" w14:textId="77777777" w:rsidR="00230891" w:rsidRPr="00521A99" w:rsidRDefault="00230891" w:rsidP="00495277">
            <w:pPr>
              <w:spacing w:before="60" w:after="60"/>
              <w:rPr>
                <w:rFonts w:ascii="Arial" w:eastAsia="Times New Roman" w:hAnsi="Arial" w:cs="Times New Roman"/>
                <w:sz w:val="18"/>
                <w:szCs w:val="16"/>
              </w:rPr>
            </w:pPr>
          </w:p>
        </w:tc>
        <w:tc>
          <w:tcPr>
            <w:tcW w:w="2615" w:type="dxa"/>
            <w:shd w:val="clear" w:color="auto" w:fill="auto"/>
          </w:tcPr>
          <w:p w14:paraId="59F8F5C6" w14:textId="77777777" w:rsidR="00230891" w:rsidRPr="00521A99" w:rsidRDefault="00230891" w:rsidP="00495277">
            <w:pPr>
              <w:spacing w:before="60" w:after="60"/>
              <w:rPr>
                <w:rFonts w:ascii="Arial" w:eastAsia="Times New Roman" w:hAnsi="Arial" w:cs="Times New Roman"/>
                <w:sz w:val="18"/>
                <w:szCs w:val="16"/>
              </w:rPr>
            </w:pPr>
          </w:p>
        </w:tc>
      </w:tr>
    </w:tbl>
    <w:p w14:paraId="2598878D" w14:textId="763466D5"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lastRenderedPageBreak/>
        <w:t>Produkty końcowe projektu</w:t>
      </w:r>
    </w:p>
    <w:tbl>
      <w:tblPr>
        <w:tblStyle w:val="Tabela-Siatka"/>
        <w:tblW w:w="9776" w:type="dxa"/>
        <w:tblLook w:val="04A0" w:firstRow="1" w:lastRow="0" w:firstColumn="1" w:lastColumn="0" w:noHBand="0" w:noVBand="1"/>
        <w:tblCaption w:val="Produkty końcowe projektu "/>
      </w:tblPr>
      <w:tblGrid>
        <w:gridCol w:w="2547"/>
        <w:gridCol w:w="1701"/>
        <w:gridCol w:w="1843"/>
        <w:gridCol w:w="3685"/>
      </w:tblGrid>
      <w:tr w:rsidR="004C1D48" w:rsidRPr="002B50C0" w14:paraId="6B0B045E" w14:textId="77777777" w:rsidTr="00230891">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685"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w:t>
            </w:r>
            <w:r w:rsidR="00B41415" w:rsidRPr="00141A92">
              <w:rPr>
                <w:rFonts w:ascii="Arial" w:hAnsi="Arial" w:cs="Arial"/>
                <w:b/>
                <w:sz w:val="20"/>
                <w:szCs w:val="20"/>
              </w:rPr>
              <w:t>o</w:t>
            </w:r>
            <w:r w:rsidR="00B41415" w:rsidRPr="00141A92">
              <w:rPr>
                <w:rFonts w:ascii="Arial" w:hAnsi="Arial" w:cs="Arial"/>
                <w:b/>
                <w:sz w:val="20"/>
                <w:szCs w:val="20"/>
              </w:rPr>
              <w:t>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230891" w:rsidRPr="002B50C0" w14:paraId="50A66C72" w14:textId="77777777" w:rsidTr="00230891">
        <w:tc>
          <w:tcPr>
            <w:tcW w:w="2547" w:type="dxa"/>
          </w:tcPr>
          <w:p w14:paraId="2970BD85" w14:textId="77777777" w:rsidR="00230891" w:rsidRPr="00521A99" w:rsidRDefault="00230891" w:rsidP="00230891">
            <w:pPr>
              <w:rPr>
                <w:rFonts w:ascii="Arial" w:eastAsia="Times New Roman" w:hAnsi="Arial" w:cs="Times New Roman"/>
                <w:sz w:val="18"/>
                <w:szCs w:val="16"/>
              </w:rPr>
            </w:pPr>
            <w:r w:rsidRPr="00521A99">
              <w:rPr>
                <w:rFonts w:ascii="Arial" w:eastAsia="Times New Roman" w:hAnsi="Arial" w:cs="Times New Roman"/>
                <w:sz w:val="18"/>
                <w:szCs w:val="16"/>
              </w:rPr>
              <w:t>Baza wiedzy, wraz z częścią popularyzatorską.</w:t>
            </w:r>
          </w:p>
          <w:p w14:paraId="20B36869" w14:textId="65237247" w:rsidR="00230891" w:rsidRPr="00141A92" w:rsidRDefault="00230891" w:rsidP="00230891">
            <w:pPr>
              <w:rPr>
                <w:rFonts w:ascii="Arial" w:hAnsi="Arial" w:cs="Arial"/>
                <w:color w:val="0070C0"/>
                <w:sz w:val="18"/>
                <w:szCs w:val="18"/>
              </w:rPr>
            </w:pPr>
            <w:r w:rsidRPr="00521A99">
              <w:rPr>
                <w:rFonts w:ascii="Arial" w:eastAsia="Times New Roman" w:hAnsi="Arial" w:cs="Times New Roman"/>
                <w:sz w:val="18"/>
                <w:szCs w:val="16"/>
              </w:rPr>
              <w:t>Baza Informacji Naukowych Wspierających Innowacyjne Terapie - BINWIT</w:t>
            </w:r>
          </w:p>
        </w:tc>
        <w:tc>
          <w:tcPr>
            <w:tcW w:w="1701" w:type="dxa"/>
          </w:tcPr>
          <w:p w14:paraId="1DB94B1B" w14:textId="1BE3FB44" w:rsidR="00230891" w:rsidRPr="00141A92" w:rsidRDefault="00230891" w:rsidP="00230891">
            <w:pPr>
              <w:rPr>
                <w:rFonts w:ascii="Arial" w:hAnsi="Arial" w:cs="Arial"/>
                <w:color w:val="0070C0"/>
                <w:sz w:val="18"/>
                <w:szCs w:val="18"/>
              </w:rPr>
            </w:pPr>
            <w:r w:rsidRPr="00521A99">
              <w:rPr>
                <w:rFonts w:ascii="Arial" w:eastAsia="Times New Roman" w:hAnsi="Arial" w:cs="Times New Roman"/>
                <w:sz w:val="18"/>
                <w:szCs w:val="16"/>
              </w:rPr>
              <w:t>03-20</w:t>
            </w:r>
            <w:r>
              <w:rPr>
                <w:rFonts w:ascii="Arial" w:eastAsia="Times New Roman" w:hAnsi="Arial" w:cs="Times New Roman"/>
                <w:sz w:val="18"/>
                <w:szCs w:val="16"/>
              </w:rPr>
              <w:t>21</w:t>
            </w:r>
          </w:p>
        </w:tc>
        <w:tc>
          <w:tcPr>
            <w:tcW w:w="1843" w:type="dxa"/>
          </w:tcPr>
          <w:p w14:paraId="6882FECF" w14:textId="142B21A5" w:rsidR="00230891" w:rsidRPr="00141A92" w:rsidRDefault="00230891" w:rsidP="00230891">
            <w:pPr>
              <w:rPr>
                <w:rFonts w:ascii="Arial" w:hAnsi="Arial" w:cs="Arial"/>
                <w:color w:val="0070C0"/>
                <w:sz w:val="18"/>
                <w:szCs w:val="18"/>
              </w:rPr>
            </w:pPr>
          </w:p>
        </w:tc>
        <w:tc>
          <w:tcPr>
            <w:tcW w:w="3685" w:type="dxa"/>
          </w:tcPr>
          <w:p w14:paraId="43CDFE6D" w14:textId="513766E3" w:rsidR="00230891" w:rsidRPr="00141A92" w:rsidRDefault="00230891" w:rsidP="00230891">
            <w:pPr>
              <w:rPr>
                <w:rFonts w:ascii="Arial" w:hAnsi="Arial" w:cs="Arial"/>
                <w:color w:val="0070C0"/>
                <w:sz w:val="18"/>
                <w:szCs w:val="18"/>
              </w:rPr>
            </w:pPr>
            <w:r w:rsidRPr="00521A99">
              <w:rPr>
                <w:rFonts w:ascii="Arial" w:eastAsia="Times New Roman" w:hAnsi="Arial" w:cs="Times New Roman"/>
                <w:sz w:val="18"/>
                <w:szCs w:val="16"/>
              </w:rPr>
              <w:t xml:space="preserve">Zakończony projekt </w:t>
            </w:r>
            <w:proofErr w:type="spellStart"/>
            <w:r w:rsidRPr="00521A99">
              <w:rPr>
                <w:rFonts w:ascii="Arial" w:eastAsia="Times New Roman" w:hAnsi="Arial" w:cs="Times New Roman"/>
                <w:sz w:val="18"/>
                <w:szCs w:val="16"/>
              </w:rPr>
              <w:t>pt</w:t>
            </w:r>
            <w:proofErr w:type="spellEnd"/>
            <w:r w:rsidRPr="00521A99">
              <w:rPr>
                <w:rFonts w:ascii="Arial" w:eastAsia="Times New Roman" w:hAnsi="Arial" w:cs="Times New Roman"/>
                <w:sz w:val="18"/>
                <w:szCs w:val="16"/>
              </w:rPr>
              <w:t>” Baza Informacji Naukowych Wspierających Innowacyjne Terapie – BINWIT będzie komplementarny z projektem KRONIK@</w:t>
            </w:r>
          </w:p>
        </w:tc>
      </w:tr>
    </w:tbl>
    <w:p w14:paraId="2AC8CEEF" w14:textId="0FA21951"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781" w:type="dxa"/>
        <w:tblInd w:w="-5" w:type="dxa"/>
        <w:tblLayout w:type="fixed"/>
        <w:tblLook w:val="04A0" w:firstRow="1" w:lastRow="0" w:firstColumn="1" w:lastColumn="0" w:noHBand="0" w:noVBand="1"/>
        <w:tblCaption w:val="Ryzyka wpływające na realizację projektu."/>
      </w:tblPr>
      <w:tblGrid>
        <w:gridCol w:w="1673"/>
        <w:gridCol w:w="1572"/>
        <w:gridCol w:w="1830"/>
        <w:gridCol w:w="4706"/>
      </w:tblGrid>
      <w:tr w:rsidR="00230891" w14:paraId="41251D6E" w14:textId="77777777" w:rsidTr="00230891">
        <w:trPr>
          <w:tblHeader/>
        </w:trPr>
        <w:tc>
          <w:tcPr>
            <w:tcW w:w="1673" w:type="dxa"/>
            <w:shd w:val="clear" w:color="auto" w:fill="D0CECE" w:themeFill="background2" w:themeFillShade="E6"/>
            <w:vAlign w:val="center"/>
          </w:tcPr>
          <w:p w14:paraId="0DB45133" w14:textId="77777777" w:rsidR="00230891" w:rsidRDefault="00230891" w:rsidP="00495277">
            <w:pPr>
              <w:rPr>
                <w:rFonts w:ascii="Arial" w:hAnsi="Arial" w:cs="Arial"/>
                <w:b/>
                <w:sz w:val="20"/>
                <w:szCs w:val="20"/>
              </w:rPr>
            </w:pPr>
            <w:r>
              <w:rPr>
                <w:rFonts w:ascii="Arial" w:hAnsi="Arial" w:cs="Arial"/>
                <w:b/>
                <w:sz w:val="20"/>
                <w:szCs w:val="20"/>
              </w:rPr>
              <w:t>Nazwa ryzyka</w:t>
            </w:r>
          </w:p>
        </w:tc>
        <w:tc>
          <w:tcPr>
            <w:tcW w:w="1572" w:type="dxa"/>
            <w:shd w:val="clear" w:color="auto" w:fill="D0CECE" w:themeFill="background2" w:themeFillShade="E6"/>
            <w:vAlign w:val="center"/>
          </w:tcPr>
          <w:p w14:paraId="599BC54D" w14:textId="77777777" w:rsidR="00230891" w:rsidRDefault="00230891" w:rsidP="00495277">
            <w:pPr>
              <w:rPr>
                <w:rFonts w:ascii="Arial" w:hAnsi="Arial" w:cs="Arial"/>
                <w:b/>
                <w:sz w:val="20"/>
                <w:szCs w:val="20"/>
              </w:rPr>
            </w:pPr>
            <w:r>
              <w:rPr>
                <w:rFonts w:ascii="Arial" w:hAnsi="Arial" w:cs="Arial"/>
                <w:b/>
                <w:sz w:val="20"/>
                <w:szCs w:val="20"/>
              </w:rPr>
              <w:t xml:space="preserve">Siła </w:t>
            </w:r>
            <w:r>
              <w:rPr>
                <w:rFonts w:ascii="Arial" w:hAnsi="Arial" w:cs="Arial"/>
                <w:b/>
                <w:sz w:val="20"/>
                <w:szCs w:val="20"/>
              </w:rPr>
              <w:br/>
              <w:t xml:space="preserve">oddziaływania </w:t>
            </w:r>
          </w:p>
        </w:tc>
        <w:tc>
          <w:tcPr>
            <w:tcW w:w="1830" w:type="dxa"/>
            <w:shd w:val="clear" w:color="auto" w:fill="D0CECE" w:themeFill="background2" w:themeFillShade="E6"/>
          </w:tcPr>
          <w:p w14:paraId="47ED0885" w14:textId="77777777" w:rsidR="00230891" w:rsidRDefault="00230891" w:rsidP="00495277">
            <w:pPr>
              <w:rPr>
                <w:rFonts w:ascii="Arial" w:hAnsi="Arial" w:cs="Arial"/>
                <w:b/>
                <w:sz w:val="20"/>
                <w:szCs w:val="20"/>
              </w:rPr>
            </w:pPr>
            <w:r>
              <w:rPr>
                <w:rFonts w:ascii="Arial" w:hAnsi="Arial" w:cs="Arial"/>
                <w:b/>
                <w:sz w:val="20"/>
                <w:szCs w:val="20"/>
              </w:rPr>
              <w:t>Prawdopod</w:t>
            </w:r>
            <w:r>
              <w:rPr>
                <w:rFonts w:ascii="Arial" w:hAnsi="Arial" w:cs="Arial"/>
                <w:b/>
                <w:sz w:val="20"/>
                <w:szCs w:val="20"/>
              </w:rPr>
              <w:t>o</w:t>
            </w:r>
            <w:r>
              <w:rPr>
                <w:rFonts w:ascii="Arial" w:hAnsi="Arial" w:cs="Arial"/>
                <w:b/>
                <w:sz w:val="20"/>
                <w:szCs w:val="20"/>
              </w:rPr>
              <w:t>bieństwo wyst</w:t>
            </w:r>
            <w:r>
              <w:rPr>
                <w:rFonts w:ascii="Arial" w:hAnsi="Arial" w:cs="Arial"/>
                <w:b/>
                <w:sz w:val="20"/>
                <w:szCs w:val="20"/>
              </w:rPr>
              <w:t>ą</w:t>
            </w:r>
            <w:r>
              <w:rPr>
                <w:rFonts w:ascii="Arial" w:hAnsi="Arial" w:cs="Arial"/>
                <w:b/>
                <w:sz w:val="20"/>
                <w:szCs w:val="20"/>
              </w:rPr>
              <w:t>pienia ryzyka</w:t>
            </w:r>
          </w:p>
        </w:tc>
        <w:tc>
          <w:tcPr>
            <w:tcW w:w="4706" w:type="dxa"/>
            <w:shd w:val="clear" w:color="auto" w:fill="D0CECE" w:themeFill="background2" w:themeFillShade="E6"/>
            <w:vAlign w:val="center"/>
          </w:tcPr>
          <w:p w14:paraId="6B6C9F38" w14:textId="77777777" w:rsidR="00230891" w:rsidRDefault="00230891" w:rsidP="00495277">
            <w:pPr>
              <w:rPr>
                <w:rFonts w:ascii="Arial" w:hAnsi="Arial" w:cs="Arial"/>
                <w:b/>
                <w:sz w:val="20"/>
                <w:szCs w:val="20"/>
              </w:rPr>
            </w:pPr>
            <w:r>
              <w:rPr>
                <w:rFonts w:ascii="Arial" w:hAnsi="Arial" w:cs="Arial"/>
                <w:b/>
                <w:sz w:val="20"/>
                <w:szCs w:val="20"/>
              </w:rPr>
              <w:t>Sposób zarzadzania ryzykiem</w:t>
            </w:r>
          </w:p>
        </w:tc>
      </w:tr>
      <w:tr w:rsidR="00230891" w:rsidRPr="0022738A" w14:paraId="6E198C36" w14:textId="77777777" w:rsidTr="00230891">
        <w:tc>
          <w:tcPr>
            <w:tcW w:w="1673" w:type="dxa"/>
            <w:shd w:val="clear" w:color="auto" w:fill="auto"/>
            <w:vAlign w:val="center"/>
          </w:tcPr>
          <w:p w14:paraId="47E6E8FD" w14:textId="77777777" w:rsidR="00230891" w:rsidRPr="0022738A" w:rsidRDefault="00230891" w:rsidP="00495277">
            <w:pPr>
              <w:rPr>
                <w:rFonts w:ascii="Arial" w:eastAsia="Times New Roman" w:hAnsi="Arial" w:cs="Times New Roman"/>
                <w:sz w:val="18"/>
                <w:szCs w:val="16"/>
              </w:rPr>
            </w:pPr>
            <w:r w:rsidRPr="0022738A">
              <w:rPr>
                <w:rFonts w:ascii="Arial" w:eastAsia="Times New Roman" w:hAnsi="Arial" w:cs="Times New Roman"/>
                <w:sz w:val="18"/>
                <w:szCs w:val="16"/>
              </w:rPr>
              <w:t>Wzrost kosztów realizacji</w:t>
            </w:r>
            <w:r w:rsidRPr="0022738A">
              <w:rPr>
                <w:rFonts w:ascii="Arial" w:eastAsia="Times New Roman" w:hAnsi="Arial" w:cs="Times New Roman"/>
                <w:sz w:val="18"/>
                <w:szCs w:val="16"/>
              </w:rPr>
              <w:br/>
              <w:t xml:space="preserve"> przedsięwzięcia</w:t>
            </w:r>
          </w:p>
        </w:tc>
        <w:tc>
          <w:tcPr>
            <w:tcW w:w="1572" w:type="dxa"/>
            <w:shd w:val="clear" w:color="auto" w:fill="auto"/>
            <w:vAlign w:val="center"/>
          </w:tcPr>
          <w:p w14:paraId="00851E8F" w14:textId="77777777" w:rsidR="00230891" w:rsidRPr="0022738A" w:rsidRDefault="00230891" w:rsidP="00495277">
            <w:pPr>
              <w:rPr>
                <w:rFonts w:ascii="Arial" w:eastAsia="Times New Roman" w:hAnsi="Arial" w:cs="Times New Roman"/>
                <w:sz w:val="18"/>
                <w:szCs w:val="16"/>
              </w:rPr>
            </w:pPr>
            <w:proofErr w:type="gramStart"/>
            <w:r w:rsidRPr="0022738A">
              <w:rPr>
                <w:rFonts w:ascii="Arial" w:eastAsia="Times New Roman" w:hAnsi="Arial" w:cs="Times New Roman"/>
                <w:sz w:val="18"/>
                <w:szCs w:val="16"/>
              </w:rPr>
              <w:t>średnia</w:t>
            </w:r>
            <w:proofErr w:type="gramEnd"/>
          </w:p>
        </w:tc>
        <w:tc>
          <w:tcPr>
            <w:tcW w:w="1830" w:type="dxa"/>
            <w:shd w:val="clear" w:color="auto" w:fill="auto"/>
            <w:vAlign w:val="center"/>
          </w:tcPr>
          <w:p w14:paraId="0DF215F7" w14:textId="77777777" w:rsidR="00230891" w:rsidRPr="0022738A" w:rsidRDefault="00230891" w:rsidP="00495277">
            <w:pPr>
              <w:rPr>
                <w:rFonts w:ascii="Arial" w:eastAsia="Times New Roman" w:hAnsi="Arial" w:cs="Times New Roman"/>
                <w:sz w:val="18"/>
                <w:szCs w:val="16"/>
              </w:rPr>
            </w:pPr>
            <w:proofErr w:type="gramStart"/>
            <w:r w:rsidRPr="0022738A">
              <w:rPr>
                <w:rFonts w:ascii="Arial" w:eastAsia="Times New Roman" w:hAnsi="Arial" w:cs="Times New Roman"/>
                <w:sz w:val="18"/>
                <w:szCs w:val="16"/>
              </w:rPr>
              <w:t>średnie</w:t>
            </w:r>
            <w:proofErr w:type="gramEnd"/>
          </w:p>
        </w:tc>
        <w:tc>
          <w:tcPr>
            <w:tcW w:w="4706" w:type="dxa"/>
            <w:shd w:val="clear" w:color="auto" w:fill="auto"/>
          </w:tcPr>
          <w:p w14:paraId="1B41592F" w14:textId="77777777" w:rsidR="00230891" w:rsidRDefault="00230891" w:rsidP="00495277">
            <w:pPr>
              <w:rPr>
                <w:rFonts w:ascii="Arial" w:eastAsia="Times New Roman" w:hAnsi="Arial" w:cs="Times New Roman"/>
                <w:sz w:val="18"/>
                <w:szCs w:val="16"/>
              </w:rPr>
            </w:pPr>
            <w:r>
              <w:rPr>
                <w:rFonts w:ascii="Arial" w:eastAsia="Times New Roman" w:hAnsi="Arial" w:cs="Times New Roman"/>
                <w:sz w:val="18"/>
                <w:szCs w:val="16"/>
              </w:rPr>
              <w:t>Na etapie przygotowania projektu IITD PAN założył, iż w związku z rocznym okresem od fazy przygotowania dokumentów aplikacyjnych projektu do rozpoczęcia procedur przetargowych istnieje ryzyko kursowe na rynku walutowym. Sposobem na zminimalizowanie ryzyka jest zaplanowanie na etapie tworzenia budżetu projektu kosztów zakupu środków trwałych o 10% wy</w:t>
            </w:r>
            <w:r>
              <w:rPr>
                <w:rFonts w:ascii="Arial" w:eastAsia="Times New Roman" w:hAnsi="Arial" w:cs="Times New Roman"/>
                <w:sz w:val="18"/>
                <w:szCs w:val="16"/>
              </w:rPr>
              <w:t>ż</w:t>
            </w:r>
            <w:r>
              <w:rPr>
                <w:rFonts w:ascii="Arial" w:eastAsia="Times New Roman" w:hAnsi="Arial" w:cs="Times New Roman"/>
                <w:sz w:val="18"/>
                <w:szCs w:val="16"/>
              </w:rPr>
              <w:t>szych niż te wynikające z szacowania cen (tzw. reze</w:t>
            </w:r>
            <w:r>
              <w:rPr>
                <w:rFonts w:ascii="Arial" w:eastAsia="Times New Roman" w:hAnsi="Arial" w:cs="Times New Roman"/>
                <w:sz w:val="18"/>
                <w:szCs w:val="16"/>
              </w:rPr>
              <w:t>r</w:t>
            </w:r>
            <w:r>
              <w:rPr>
                <w:rFonts w:ascii="Arial" w:eastAsia="Times New Roman" w:hAnsi="Arial" w:cs="Times New Roman"/>
                <w:sz w:val="18"/>
                <w:szCs w:val="16"/>
              </w:rPr>
              <w:t>wa). Dodatkowo wybór optymalnych ofert w proced</w:t>
            </w:r>
            <w:r>
              <w:rPr>
                <w:rFonts w:ascii="Arial" w:eastAsia="Times New Roman" w:hAnsi="Arial" w:cs="Times New Roman"/>
                <w:sz w:val="18"/>
                <w:szCs w:val="16"/>
              </w:rPr>
              <w:t>u</w:t>
            </w:r>
            <w:r>
              <w:rPr>
                <w:rFonts w:ascii="Arial" w:eastAsia="Times New Roman" w:hAnsi="Arial" w:cs="Times New Roman"/>
                <w:sz w:val="18"/>
                <w:szCs w:val="16"/>
              </w:rPr>
              <w:t>rach przetargowych, może przynieść ewentualne os</w:t>
            </w:r>
            <w:r>
              <w:rPr>
                <w:rFonts w:ascii="Arial" w:eastAsia="Times New Roman" w:hAnsi="Arial" w:cs="Times New Roman"/>
                <w:sz w:val="18"/>
                <w:szCs w:val="16"/>
              </w:rPr>
              <w:t>z</w:t>
            </w:r>
            <w:r>
              <w:rPr>
                <w:rFonts w:ascii="Arial" w:eastAsia="Times New Roman" w:hAnsi="Arial" w:cs="Times New Roman"/>
                <w:sz w:val="18"/>
                <w:szCs w:val="16"/>
              </w:rPr>
              <w:t>czędności, które mogą być przeznaczone na pokrycie elementów projektu, w których mógłby nastąpić wzrost nakładów po wcześniejszym uzyskaniu zgody IP.</w:t>
            </w:r>
          </w:p>
          <w:p w14:paraId="350724BF" w14:textId="77777777" w:rsidR="00230891" w:rsidRPr="0022738A" w:rsidRDefault="00230891" w:rsidP="00495277">
            <w:pPr>
              <w:rPr>
                <w:rFonts w:ascii="Arial" w:eastAsia="Times New Roman" w:hAnsi="Arial" w:cs="Times New Roman"/>
                <w:sz w:val="18"/>
                <w:szCs w:val="16"/>
              </w:rPr>
            </w:pPr>
            <w:r>
              <w:rPr>
                <w:rFonts w:ascii="Arial" w:eastAsia="Times New Roman" w:hAnsi="Arial" w:cs="Times New Roman"/>
                <w:sz w:val="18"/>
                <w:szCs w:val="16"/>
              </w:rPr>
              <w:t>W projekcie wystąpiło opisywane ryzyko w odniesieniu do kosztów materiałów i odczynników do digitalizacji. Wzrost kosztów zamierzamy pokryć z oszczędności powstałych w zakupach aparatury do digitalizacji po uzyskaniu zgody IP. Nie nastąpiła zmiana w zakresie danego ryzyka w stosunku do poprzedniego okresu sprawozdawczego.</w:t>
            </w:r>
          </w:p>
        </w:tc>
      </w:tr>
      <w:tr w:rsidR="00230891" w:rsidRPr="0022738A" w14:paraId="528C13E1" w14:textId="77777777" w:rsidTr="00230891">
        <w:tc>
          <w:tcPr>
            <w:tcW w:w="1673" w:type="dxa"/>
            <w:shd w:val="clear" w:color="auto" w:fill="auto"/>
            <w:vAlign w:val="center"/>
          </w:tcPr>
          <w:p w14:paraId="6524ED7C" w14:textId="77777777" w:rsidR="00230891" w:rsidRPr="0022738A" w:rsidRDefault="00230891" w:rsidP="00495277">
            <w:pPr>
              <w:rPr>
                <w:rFonts w:ascii="Arial" w:eastAsia="Times New Roman" w:hAnsi="Arial" w:cs="Times New Roman"/>
                <w:sz w:val="18"/>
                <w:szCs w:val="16"/>
              </w:rPr>
            </w:pPr>
            <w:r w:rsidRPr="0022738A">
              <w:rPr>
                <w:rFonts w:ascii="Arial" w:eastAsia="Times New Roman" w:hAnsi="Arial" w:cs="Times New Roman"/>
                <w:sz w:val="18"/>
                <w:szCs w:val="16"/>
              </w:rPr>
              <w:t>Przedłużające się postępowanie przetargowe w przypadku k</w:t>
            </w:r>
            <w:r w:rsidRPr="0022738A">
              <w:rPr>
                <w:rFonts w:ascii="Arial" w:eastAsia="Times New Roman" w:hAnsi="Arial" w:cs="Times New Roman"/>
                <w:sz w:val="18"/>
                <w:szCs w:val="16"/>
              </w:rPr>
              <w:t>o</w:t>
            </w:r>
            <w:r w:rsidRPr="0022738A">
              <w:rPr>
                <w:rFonts w:ascii="Arial" w:eastAsia="Times New Roman" w:hAnsi="Arial" w:cs="Times New Roman"/>
                <w:sz w:val="18"/>
                <w:szCs w:val="16"/>
              </w:rPr>
              <w:t>nieczności ur</w:t>
            </w:r>
            <w:r w:rsidRPr="0022738A">
              <w:rPr>
                <w:rFonts w:ascii="Arial" w:eastAsia="Times New Roman" w:hAnsi="Arial" w:cs="Times New Roman"/>
                <w:sz w:val="18"/>
                <w:szCs w:val="16"/>
              </w:rPr>
              <w:t>u</w:t>
            </w:r>
            <w:r w:rsidRPr="0022738A">
              <w:rPr>
                <w:rFonts w:ascii="Arial" w:eastAsia="Times New Roman" w:hAnsi="Arial" w:cs="Times New Roman"/>
                <w:sz w:val="18"/>
                <w:szCs w:val="16"/>
              </w:rPr>
              <w:t>chomienia zam</w:t>
            </w:r>
            <w:r w:rsidRPr="0022738A">
              <w:rPr>
                <w:rFonts w:ascii="Arial" w:eastAsia="Times New Roman" w:hAnsi="Arial" w:cs="Times New Roman"/>
                <w:sz w:val="18"/>
                <w:szCs w:val="16"/>
              </w:rPr>
              <w:t>ó</w:t>
            </w:r>
            <w:r w:rsidRPr="0022738A">
              <w:rPr>
                <w:rFonts w:ascii="Arial" w:eastAsia="Times New Roman" w:hAnsi="Arial" w:cs="Times New Roman"/>
                <w:sz w:val="18"/>
                <w:szCs w:val="16"/>
              </w:rPr>
              <w:t>wienia publiczn</w:t>
            </w:r>
            <w:r w:rsidRPr="0022738A">
              <w:rPr>
                <w:rFonts w:ascii="Arial" w:eastAsia="Times New Roman" w:hAnsi="Arial" w:cs="Times New Roman"/>
                <w:sz w:val="18"/>
                <w:szCs w:val="16"/>
              </w:rPr>
              <w:t>e</w:t>
            </w:r>
            <w:r w:rsidRPr="0022738A">
              <w:rPr>
                <w:rFonts w:ascii="Arial" w:eastAsia="Times New Roman" w:hAnsi="Arial" w:cs="Times New Roman"/>
                <w:sz w:val="18"/>
                <w:szCs w:val="16"/>
              </w:rPr>
              <w:t>go</w:t>
            </w:r>
          </w:p>
        </w:tc>
        <w:tc>
          <w:tcPr>
            <w:tcW w:w="1572" w:type="dxa"/>
            <w:shd w:val="clear" w:color="auto" w:fill="auto"/>
            <w:vAlign w:val="center"/>
          </w:tcPr>
          <w:p w14:paraId="54B7AC00" w14:textId="77777777" w:rsidR="00230891" w:rsidRPr="0022738A" w:rsidRDefault="00230891" w:rsidP="00495277">
            <w:pPr>
              <w:rPr>
                <w:rFonts w:ascii="Arial" w:eastAsia="Times New Roman" w:hAnsi="Arial" w:cs="Times New Roman"/>
                <w:sz w:val="18"/>
                <w:szCs w:val="16"/>
              </w:rPr>
            </w:pPr>
            <w:proofErr w:type="gramStart"/>
            <w:r w:rsidRPr="0022738A">
              <w:rPr>
                <w:rFonts w:ascii="Arial" w:eastAsia="Times New Roman" w:hAnsi="Arial" w:cs="Times New Roman"/>
                <w:sz w:val="18"/>
                <w:szCs w:val="16"/>
              </w:rPr>
              <w:t>średnia</w:t>
            </w:r>
            <w:proofErr w:type="gramEnd"/>
          </w:p>
        </w:tc>
        <w:tc>
          <w:tcPr>
            <w:tcW w:w="1830" w:type="dxa"/>
            <w:shd w:val="clear" w:color="auto" w:fill="auto"/>
            <w:vAlign w:val="center"/>
          </w:tcPr>
          <w:p w14:paraId="254E62CE" w14:textId="77777777" w:rsidR="00230891" w:rsidRPr="0022738A" w:rsidRDefault="00230891" w:rsidP="00495277">
            <w:pPr>
              <w:rPr>
                <w:rFonts w:ascii="Arial" w:eastAsia="Times New Roman" w:hAnsi="Arial" w:cs="Times New Roman"/>
                <w:sz w:val="18"/>
                <w:szCs w:val="16"/>
              </w:rPr>
            </w:pPr>
            <w:proofErr w:type="gramStart"/>
            <w:r w:rsidRPr="0022738A">
              <w:rPr>
                <w:rFonts w:ascii="Arial" w:eastAsia="Times New Roman" w:hAnsi="Arial" w:cs="Times New Roman"/>
                <w:sz w:val="18"/>
                <w:szCs w:val="16"/>
              </w:rPr>
              <w:t>średnie</w:t>
            </w:r>
            <w:proofErr w:type="gramEnd"/>
          </w:p>
        </w:tc>
        <w:tc>
          <w:tcPr>
            <w:tcW w:w="4706" w:type="dxa"/>
            <w:shd w:val="clear" w:color="auto" w:fill="auto"/>
          </w:tcPr>
          <w:p w14:paraId="4B313467" w14:textId="77777777" w:rsidR="00230891" w:rsidRDefault="00230891" w:rsidP="00495277">
            <w:pPr>
              <w:rPr>
                <w:rFonts w:ascii="Arial" w:eastAsia="Times New Roman" w:hAnsi="Arial" w:cs="Times New Roman"/>
                <w:sz w:val="18"/>
                <w:szCs w:val="16"/>
              </w:rPr>
            </w:pPr>
            <w:r>
              <w:rPr>
                <w:rFonts w:ascii="Arial" w:eastAsia="Times New Roman" w:hAnsi="Arial" w:cs="Times New Roman"/>
                <w:sz w:val="18"/>
                <w:szCs w:val="16"/>
              </w:rPr>
              <w:t>Została przewidziana rezerwa czasowa przy zakupach wymagających postępowań przetargowych oraz wcz</w:t>
            </w:r>
            <w:r>
              <w:rPr>
                <w:rFonts w:ascii="Arial" w:eastAsia="Times New Roman" w:hAnsi="Arial" w:cs="Times New Roman"/>
                <w:sz w:val="18"/>
                <w:szCs w:val="16"/>
              </w:rPr>
              <w:t>e</w:t>
            </w:r>
            <w:r>
              <w:rPr>
                <w:rFonts w:ascii="Arial" w:eastAsia="Times New Roman" w:hAnsi="Arial" w:cs="Times New Roman"/>
                <w:sz w:val="18"/>
                <w:szCs w:val="16"/>
              </w:rPr>
              <w:t xml:space="preserve">śniejsze szczegółowe przygotowanie dokumentacji przetargowej. </w:t>
            </w:r>
          </w:p>
          <w:p w14:paraId="39B43CC5" w14:textId="77777777" w:rsidR="00230891" w:rsidRPr="0022738A" w:rsidRDefault="00230891" w:rsidP="00495277">
            <w:pPr>
              <w:rPr>
                <w:rFonts w:ascii="Arial" w:eastAsia="Times New Roman" w:hAnsi="Arial" w:cs="Times New Roman"/>
                <w:sz w:val="18"/>
                <w:szCs w:val="16"/>
              </w:rPr>
            </w:pPr>
            <w:r>
              <w:rPr>
                <w:rFonts w:ascii="Arial" w:eastAsia="Times New Roman" w:hAnsi="Arial" w:cs="Times New Roman"/>
                <w:sz w:val="18"/>
                <w:szCs w:val="16"/>
              </w:rPr>
              <w:t>Nie nastąpiła zmiana w zakresie danego ryzyka w st</w:t>
            </w:r>
            <w:r>
              <w:rPr>
                <w:rFonts w:ascii="Arial" w:eastAsia="Times New Roman" w:hAnsi="Arial" w:cs="Times New Roman"/>
                <w:sz w:val="18"/>
                <w:szCs w:val="16"/>
              </w:rPr>
              <w:t>o</w:t>
            </w:r>
            <w:r>
              <w:rPr>
                <w:rFonts w:ascii="Arial" w:eastAsia="Times New Roman" w:hAnsi="Arial" w:cs="Times New Roman"/>
                <w:sz w:val="18"/>
                <w:szCs w:val="16"/>
              </w:rPr>
              <w:t>sunku do poprzedniego okresu sprawozdawczego.</w:t>
            </w:r>
          </w:p>
        </w:tc>
      </w:tr>
      <w:tr w:rsidR="00230891" w:rsidRPr="0022738A" w14:paraId="145C14E8" w14:textId="77777777" w:rsidTr="00230891">
        <w:tc>
          <w:tcPr>
            <w:tcW w:w="1673" w:type="dxa"/>
            <w:shd w:val="clear" w:color="auto" w:fill="auto"/>
            <w:vAlign w:val="center"/>
          </w:tcPr>
          <w:p w14:paraId="62E36F0F" w14:textId="77777777" w:rsidR="00230891" w:rsidRPr="0022738A" w:rsidRDefault="00230891" w:rsidP="00495277">
            <w:pPr>
              <w:rPr>
                <w:rFonts w:ascii="Arial" w:eastAsia="Times New Roman" w:hAnsi="Arial" w:cs="Times New Roman"/>
                <w:sz w:val="18"/>
                <w:szCs w:val="16"/>
              </w:rPr>
            </w:pPr>
            <w:r w:rsidRPr="0022738A">
              <w:rPr>
                <w:rFonts w:ascii="Arial" w:eastAsia="Times New Roman" w:hAnsi="Arial" w:cs="Times New Roman"/>
                <w:sz w:val="18"/>
                <w:szCs w:val="16"/>
              </w:rPr>
              <w:t>Opóźnienia w realizacji etapów /przekroczenie punktów krytyc</w:t>
            </w:r>
            <w:r w:rsidRPr="0022738A">
              <w:rPr>
                <w:rFonts w:ascii="Arial" w:eastAsia="Times New Roman" w:hAnsi="Arial" w:cs="Times New Roman"/>
                <w:sz w:val="18"/>
                <w:szCs w:val="16"/>
              </w:rPr>
              <w:t>z</w:t>
            </w:r>
            <w:r w:rsidRPr="0022738A">
              <w:rPr>
                <w:rFonts w:ascii="Arial" w:eastAsia="Times New Roman" w:hAnsi="Arial" w:cs="Times New Roman"/>
                <w:sz w:val="18"/>
                <w:szCs w:val="16"/>
              </w:rPr>
              <w:t>nych</w:t>
            </w:r>
          </w:p>
        </w:tc>
        <w:tc>
          <w:tcPr>
            <w:tcW w:w="1572" w:type="dxa"/>
            <w:shd w:val="clear" w:color="auto" w:fill="auto"/>
            <w:vAlign w:val="center"/>
          </w:tcPr>
          <w:p w14:paraId="4A2887DD" w14:textId="77777777" w:rsidR="00230891" w:rsidRPr="0022738A" w:rsidRDefault="00230891" w:rsidP="00495277">
            <w:pPr>
              <w:rPr>
                <w:rFonts w:ascii="Arial" w:eastAsia="Times New Roman" w:hAnsi="Arial" w:cs="Times New Roman"/>
                <w:sz w:val="18"/>
                <w:szCs w:val="16"/>
              </w:rPr>
            </w:pPr>
            <w:proofErr w:type="gramStart"/>
            <w:r w:rsidRPr="0022738A">
              <w:rPr>
                <w:rFonts w:ascii="Arial" w:eastAsia="Times New Roman" w:hAnsi="Arial" w:cs="Times New Roman"/>
                <w:sz w:val="18"/>
                <w:szCs w:val="16"/>
              </w:rPr>
              <w:t>średnia</w:t>
            </w:r>
            <w:proofErr w:type="gramEnd"/>
          </w:p>
        </w:tc>
        <w:tc>
          <w:tcPr>
            <w:tcW w:w="1830" w:type="dxa"/>
            <w:shd w:val="clear" w:color="auto" w:fill="auto"/>
            <w:vAlign w:val="center"/>
          </w:tcPr>
          <w:p w14:paraId="0FF0F4F7" w14:textId="77777777" w:rsidR="00230891" w:rsidRPr="0022738A" w:rsidRDefault="00230891" w:rsidP="00495277">
            <w:pPr>
              <w:rPr>
                <w:rFonts w:ascii="Arial" w:eastAsia="Times New Roman" w:hAnsi="Arial" w:cs="Times New Roman"/>
                <w:sz w:val="18"/>
                <w:szCs w:val="16"/>
              </w:rPr>
            </w:pPr>
            <w:proofErr w:type="gramStart"/>
            <w:r w:rsidRPr="0022738A">
              <w:rPr>
                <w:rFonts w:ascii="Arial" w:eastAsia="Times New Roman" w:hAnsi="Arial" w:cs="Times New Roman"/>
                <w:sz w:val="18"/>
                <w:szCs w:val="16"/>
              </w:rPr>
              <w:t>średnie</w:t>
            </w:r>
            <w:proofErr w:type="gramEnd"/>
          </w:p>
        </w:tc>
        <w:tc>
          <w:tcPr>
            <w:tcW w:w="4706" w:type="dxa"/>
            <w:shd w:val="clear" w:color="auto" w:fill="auto"/>
          </w:tcPr>
          <w:p w14:paraId="29F26CBE" w14:textId="77777777" w:rsidR="00230891" w:rsidRDefault="00230891" w:rsidP="00495277">
            <w:pPr>
              <w:rPr>
                <w:rFonts w:ascii="Arial" w:eastAsia="Times New Roman" w:hAnsi="Arial" w:cs="Times New Roman"/>
                <w:sz w:val="18"/>
                <w:szCs w:val="16"/>
              </w:rPr>
            </w:pPr>
            <w:r>
              <w:rPr>
                <w:rFonts w:ascii="Arial" w:eastAsia="Times New Roman" w:hAnsi="Arial" w:cs="Times New Roman"/>
                <w:sz w:val="18"/>
                <w:szCs w:val="16"/>
              </w:rPr>
              <w:t>Minimalizowanie ryzyka poprzez</w:t>
            </w:r>
            <w:r>
              <w:rPr>
                <w:rFonts w:ascii="Arial" w:eastAsia="Times New Roman" w:hAnsi="Arial" w:cs="Times New Roman"/>
                <w:sz w:val="18"/>
                <w:szCs w:val="16"/>
              </w:rPr>
              <w:br/>
              <w:t>dokładne i jednoznaczne opisanie warunków, które musi spełnić wykonawca/dostawca, aby zrealizować zamówienie, regularne monitorowanie postępu prac oraz bieżące reagowanie i podejmowanie decyzji w przypadkach występujących opóźnień, zapewnienie w umowie stosownych kar dla wykonawcy za opóźnienia, możliwość odstąpienia od umowy przez IITD PAN w określonym terminie.</w:t>
            </w:r>
          </w:p>
          <w:p w14:paraId="544273AA" w14:textId="77777777" w:rsidR="00230891" w:rsidRPr="0022738A" w:rsidRDefault="00230891" w:rsidP="00495277">
            <w:pPr>
              <w:rPr>
                <w:rFonts w:ascii="Arial" w:eastAsia="Times New Roman" w:hAnsi="Arial" w:cs="Times New Roman"/>
                <w:sz w:val="18"/>
                <w:szCs w:val="16"/>
              </w:rPr>
            </w:pPr>
            <w:r>
              <w:rPr>
                <w:rFonts w:ascii="Arial" w:eastAsia="Times New Roman" w:hAnsi="Arial" w:cs="Times New Roman"/>
                <w:sz w:val="18"/>
                <w:szCs w:val="16"/>
              </w:rPr>
              <w:t>W projekcie wystąpiło opisywane ryzyko w postepow</w:t>
            </w:r>
            <w:r>
              <w:rPr>
                <w:rFonts w:ascii="Arial" w:eastAsia="Times New Roman" w:hAnsi="Arial" w:cs="Times New Roman"/>
                <w:sz w:val="18"/>
                <w:szCs w:val="16"/>
              </w:rPr>
              <w:t>a</w:t>
            </w:r>
            <w:r>
              <w:rPr>
                <w:rFonts w:ascii="Arial" w:eastAsia="Times New Roman" w:hAnsi="Arial" w:cs="Times New Roman"/>
                <w:sz w:val="18"/>
                <w:szCs w:val="16"/>
              </w:rPr>
              <w:t>niu na zakup cyfrowego mikroskopu elektronowego. Problem został rozwiązany przez wykorzystanie zapl</w:t>
            </w:r>
            <w:r>
              <w:rPr>
                <w:rFonts w:ascii="Arial" w:eastAsia="Times New Roman" w:hAnsi="Arial" w:cs="Times New Roman"/>
                <w:sz w:val="18"/>
                <w:szCs w:val="16"/>
              </w:rPr>
              <w:t>a</w:t>
            </w:r>
            <w:r>
              <w:rPr>
                <w:rFonts w:ascii="Arial" w:eastAsia="Times New Roman" w:hAnsi="Arial" w:cs="Times New Roman"/>
                <w:sz w:val="18"/>
                <w:szCs w:val="16"/>
              </w:rPr>
              <w:t>nowanego ostatecznego terminu uruchomienia urz</w:t>
            </w:r>
            <w:r>
              <w:rPr>
                <w:rFonts w:ascii="Arial" w:eastAsia="Times New Roman" w:hAnsi="Arial" w:cs="Times New Roman"/>
                <w:sz w:val="18"/>
                <w:szCs w:val="16"/>
              </w:rPr>
              <w:t>ą</w:t>
            </w:r>
            <w:r>
              <w:rPr>
                <w:rFonts w:ascii="Arial" w:eastAsia="Times New Roman" w:hAnsi="Arial" w:cs="Times New Roman"/>
                <w:sz w:val="18"/>
                <w:szCs w:val="16"/>
              </w:rPr>
              <w:lastRenderedPageBreak/>
              <w:t>dzenia. Nie nastąpiła zmiana w zakresie danego ryzyka w stosunku do poprzedniego okresu sprawozdawczego.</w:t>
            </w:r>
          </w:p>
        </w:tc>
      </w:tr>
      <w:tr w:rsidR="00230891" w:rsidRPr="0022738A" w14:paraId="48CB13C2" w14:textId="77777777" w:rsidTr="00230891">
        <w:tc>
          <w:tcPr>
            <w:tcW w:w="1673" w:type="dxa"/>
            <w:shd w:val="clear" w:color="auto" w:fill="auto"/>
            <w:vAlign w:val="center"/>
          </w:tcPr>
          <w:p w14:paraId="2B9ABB16" w14:textId="77777777" w:rsidR="00230891" w:rsidRPr="0022738A" w:rsidRDefault="00230891" w:rsidP="00495277">
            <w:pPr>
              <w:rPr>
                <w:rFonts w:ascii="Arial" w:eastAsia="Times New Roman" w:hAnsi="Arial" w:cs="Times New Roman"/>
                <w:sz w:val="18"/>
                <w:szCs w:val="16"/>
              </w:rPr>
            </w:pPr>
            <w:r w:rsidRPr="0022738A">
              <w:rPr>
                <w:rFonts w:ascii="Arial" w:eastAsia="Times New Roman" w:hAnsi="Arial" w:cs="Times New Roman"/>
                <w:sz w:val="18"/>
                <w:szCs w:val="16"/>
              </w:rPr>
              <w:lastRenderedPageBreak/>
              <w:t>Brak zapewnienia odpowiedniego poziomu bezpi</w:t>
            </w:r>
            <w:r w:rsidRPr="0022738A">
              <w:rPr>
                <w:rFonts w:ascii="Arial" w:eastAsia="Times New Roman" w:hAnsi="Arial" w:cs="Times New Roman"/>
                <w:sz w:val="18"/>
                <w:szCs w:val="16"/>
              </w:rPr>
              <w:t>e</w:t>
            </w:r>
            <w:r w:rsidRPr="0022738A">
              <w:rPr>
                <w:rFonts w:ascii="Arial" w:eastAsia="Times New Roman" w:hAnsi="Arial" w:cs="Times New Roman"/>
                <w:sz w:val="18"/>
                <w:szCs w:val="16"/>
              </w:rPr>
              <w:t>czeństwa w sy</w:t>
            </w:r>
            <w:r w:rsidRPr="0022738A">
              <w:rPr>
                <w:rFonts w:ascii="Arial" w:eastAsia="Times New Roman" w:hAnsi="Arial" w:cs="Times New Roman"/>
                <w:sz w:val="18"/>
                <w:szCs w:val="16"/>
              </w:rPr>
              <w:t>s</w:t>
            </w:r>
            <w:r w:rsidRPr="0022738A">
              <w:rPr>
                <w:rFonts w:ascii="Arial" w:eastAsia="Times New Roman" w:hAnsi="Arial" w:cs="Times New Roman"/>
                <w:sz w:val="18"/>
                <w:szCs w:val="16"/>
              </w:rPr>
              <w:t>temie</w:t>
            </w:r>
          </w:p>
        </w:tc>
        <w:tc>
          <w:tcPr>
            <w:tcW w:w="1572" w:type="dxa"/>
            <w:shd w:val="clear" w:color="auto" w:fill="auto"/>
            <w:vAlign w:val="center"/>
          </w:tcPr>
          <w:p w14:paraId="6A07F44F" w14:textId="77777777" w:rsidR="00230891" w:rsidRPr="0022738A" w:rsidRDefault="00230891" w:rsidP="00495277">
            <w:pPr>
              <w:rPr>
                <w:rFonts w:ascii="Arial" w:eastAsia="Times New Roman" w:hAnsi="Arial" w:cs="Times New Roman"/>
                <w:sz w:val="18"/>
                <w:szCs w:val="16"/>
              </w:rPr>
            </w:pPr>
            <w:proofErr w:type="gramStart"/>
            <w:r w:rsidRPr="0022738A">
              <w:rPr>
                <w:rFonts w:ascii="Arial" w:eastAsia="Times New Roman" w:hAnsi="Arial" w:cs="Times New Roman"/>
                <w:sz w:val="18"/>
                <w:szCs w:val="16"/>
              </w:rPr>
              <w:t>średnia</w:t>
            </w:r>
            <w:proofErr w:type="gramEnd"/>
          </w:p>
        </w:tc>
        <w:tc>
          <w:tcPr>
            <w:tcW w:w="1830" w:type="dxa"/>
            <w:shd w:val="clear" w:color="auto" w:fill="auto"/>
            <w:vAlign w:val="center"/>
          </w:tcPr>
          <w:p w14:paraId="4E34792D" w14:textId="77777777" w:rsidR="00230891" w:rsidRPr="0022738A" w:rsidRDefault="00230891" w:rsidP="00495277">
            <w:pPr>
              <w:rPr>
                <w:rFonts w:ascii="Arial" w:eastAsia="Times New Roman" w:hAnsi="Arial" w:cs="Times New Roman"/>
                <w:sz w:val="18"/>
                <w:szCs w:val="16"/>
              </w:rPr>
            </w:pPr>
            <w:proofErr w:type="gramStart"/>
            <w:r w:rsidRPr="0022738A">
              <w:rPr>
                <w:rFonts w:ascii="Arial" w:eastAsia="Times New Roman" w:hAnsi="Arial" w:cs="Times New Roman"/>
                <w:sz w:val="18"/>
                <w:szCs w:val="16"/>
              </w:rPr>
              <w:t>średnie</w:t>
            </w:r>
            <w:proofErr w:type="gramEnd"/>
          </w:p>
        </w:tc>
        <w:tc>
          <w:tcPr>
            <w:tcW w:w="4706" w:type="dxa"/>
            <w:shd w:val="clear" w:color="auto" w:fill="auto"/>
          </w:tcPr>
          <w:p w14:paraId="4E19A490" w14:textId="77777777" w:rsidR="00230891" w:rsidRPr="0022738A" w:rsidRDefault="00230891" w:rsidP="00495277">
            <w:pPr>
              <w:rPr>
                <w:rFonts w:ascii="Arial" w:eastAsia="Times New Roman" w:hAnsi="Arial" w:cs="Times New Roman"/>
                <w:sz w:val="18"/>
                <w:szCs w:val="16"/>
              </w:rPr>
            </w:pPr>
            <w:r>
              <w:rPr>
                <w:rFonts w:ascii="Arial" w:eastAsia="Times New Roman" w:hAnsi="Arial" w:cs="Times New Roman"/>
                <w:sz w:val="18"/>
                <w:szCs w:val="16"/>
              </w:rPr>
              <w:t>Wykonanie zewnętrznego audytu bezpieczeństwa w dwóch etapach: na prototypowej wersji oraz ostatecznej wersji po wdrożeniu w środowisku docelowym. Testy funkcjonalne tzw. czarnej skrzynki. Spodziewanym efektem planowanego postepowania jest usunięcie błędów bezpieczeństwa. Ryzyko jak dotąd nie wystąp</w:t>
            </w:r>
            <w:r>
              <w:rPr>
                <w:rFonts w:ascii="Arial" w:eastAsia="Times New Roman" w:hAnsi="Arial" w:cs="Times New Roman"/>
                <w:sz w:val="18"/>
                <w:szCs w:val="16"/>
              </w:rPr>
              <w:t>i</w:t>
            </w:r>
            <w:r>
              <w:rPr>
                <w:rFonts w:ascii="Arial" w:eastAsia="Times New Roman" w:hAnsi="Arial" w:cs="Times New Roman"/>
                <w:sz w:val="18"/>
                <w:szCs w:val="16"/>
              </w:rPr>
              <w:t>ło. Nie nastąpiła zmiana w zakresie danego ryzyka w stosunku do poprzedniego okresu sprawozdawczego.</w:t>
            </w:r>
          </w:p>
        </w:tc>
      </w:tr>
    </w:tbl>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701"/>
        <w:gridCol w:w="2268"/>
        <w:gridCol w:w="3117"/>
      </w:tblGrid>
      <w:tr w:rsidR="0091332C" w:rsidRPr="006334BF" w14:paraId="061EEDF1" w14:textId="77777777" w:rsidTr="00230891">
        <w:trPr>
          <w:trHeight w:val="724"/>
        </w:trPr>
        <w:tc>
          <w:tcPr>
            <w:tcW w:w="2694"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268"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3117"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230891" w:rsidRPr="001B6667" w14:paraId="6DCB94C6" w14:textId="77777777" w:rsidTr="00230891">
        <w:trPr>
          <w:trHeight w:val="724"/>
        </w:trPr>
        <w:tc>
          <w:tcPr>
            <w:tcW w:w="2694" w:type="dxa"/>
            <w:shd w:val="clear" w:color="auto" w:fill="auto"/>
          </w:tcPr>
          <w:p w14:paraId="6B9ADC89" w14:textId="20AA4266" w:rsidR="00230891" w:rsidRPr="0091332C" w:rsidRDefault="00230891" w:rsidP="00230891">
            <w:pPr>
              <w:rPr>
                <w:rFonts w:ascii="Arial" w:hAnsi="Arial" w:cs="Arial"/>
                <w:color w:val="0070C0"/>
                <w:sz w:val="18"/>
                <w:szCs w:val="18"/>
                <w:lang w:eastAsia="pl-PL"/>
              </w:rPr>
            </w:pPr>
            <w:r w:rsidRPr="0022738A">
              <w:rPr>
                <w:rFonts w:ascii="Arial" w:eastAsia="Times New Roman" w:hAnsi="Arial" w:cs="Times New Roman"/>
                <w:sz w:val="18"/>
                <w:szCs w:val="16"/>
              </w:rPr>
              <w:t>Problemy techniczne z bazą</w:t>
            </w:r>
          </w:p>
        </w:tc>
        <w:tc>
          <w:tcPr>
            <w:tcW w:w="1701" w:type="dxa"/>
            <w:shd w:val="clear" w:color="auto" w:fill="FFFFFF"/>
            <w:vAlign w:val="center"/>
          </w:tcPr>
          <w:p w14:paraId="2F0B777F" w14:textId="3243CF45" w:rsidR="00230891" w:rsidRPr="0091332C" w:rsidRDefault="00230891" w:rsidP="00230891">
            <w:pPr>
              <w:pStyle w:val="Legenda"/>
              <w:rPr>
                <w:rFonts w:ascii="Arial" w:eastAsia="Times New Roman" w:hAnsi="Arial" w:cs="Arial"/>
                <w:b w:val="0"/>
                <w:bCs w:val="0"/>
                <w:color w:val="0070C0"/>
                <w:kern w:val="0"/>
                <w:sz w:val="18"/>
                <w:szCs w:val="18"/>
                <w:lang w:eastAsia="pl-PL"/>
              </w:rPr>
            </w:pPr>
            <w:proofErr w:type="gramStart"/>
            <w:r w:rsidRPr="0022738A">
              <w:rPr>
                <w:rFonts w:ascii="Arial" w:eastAsia="Times New Roman" w:hAnsi="Arial"/>
                <w:sz w:val="18"/>
                <w:szCs w:val="16"/>
              </w:rPr>
              <w:t>średnia</w:t>
            </w:r>
            <w:proofErr w:type="gramEnd"/>
          </w:p>
        </w:tc>
        <w:tc>
          <w:tcPr>
            <w:tcW w:w="2268" w:type="dxa"/>
            <w:shd w:val="clear" w:color="auto" w:fill="FFFFFF"/>
            <w:vAlign w:val="center"/>
          </w:tcPr>
          <w:p w14:paraId="65F40333" w14:textId="58D5AF18" w:rsidR="00230891" w:rsidRPr="0091332C" w:rsidRDefault="00230891" w:rsidP="00230891">
            <w:pPr>
              <w:pStyle w:val="Legenda"/>
              <w:rPr>
                <w:rFonts w:ascii="Arial" w:eastAsia="Times New Roman" w:hAnsi="Arial" w:cs="Arial"/>
                <w:b w:val="0"/>
                <w:bCs w:val="0"/>
                <w:color w:val="0070C0"/>
                <w:kern w:val="0"/>
                <w:sz w:val="18"/>
                <w:szCs w:val="18"/>
                <w:lang w:eastAsia="pl-PL"/>
              </w:rPr>
            </w:pPr>
            <w:proofErr w:type="gramStart"/>
            <w:r w:rsidRPr="0022738A">
              <w:rPr>
                <w:rFonts w:ascii="Arial" w:eastAsia="Times New Roman" w:hAnsi="Arial"/>
                <w:sz w:val="18"/>
                <w:szCs w:val="16"/>
              </w:rPr>
              <w:t>średnie</w:t>
            </w:r>
            <w:proofErr w:type="gramEnd"/>
          </w:p>
        </w:tc>
        <w:tc>
          <w:tcPr>
            <w:tcW w:w="3117" w:type="dxa"/>
            <w:shd w:val="clear" w:color="auto" w:fill="FFFFFF"/>
          </w:tcPr>
          <w:p w14:paraId="76067957" w14:textId="77777777" w:rsidR="00230891" w:rsidRDefault="00230891" w:rsidP="00230891">
            <w:pPr>
              <w:spacing w:after="0" w:line="240" w:lineRule="auto"/>
              <w:rPr>
                <w:rFonts w:ascii="Arial" w:eastAsia="Times New Roman" w:hAnsi="Arial" w:cs="Times New Roman"/>
                <w:sz w:val="18"/>
                <w:szCs w:val="16"/>
              </w:rPr>
            </w:pPr>
            <w:r>
              <w:rPr>
                <w:rFonts w:ascii="Arial" w:eastAsia="Times New Roman" w:hAnsi="Arial" w:cs="Times New Roman"/>
                <w:sz w:val="18"/>
                <w:szCs w:val="16"/>
              </w:rPr>
              <w:t>Zastosowanie dwóch typów kopii bezpieczeństwa: pełna kopia (raz w tygodniu wykonywana w weekend), kopia przyrostowa (wykonywana codziennie w nocy od poniedziałku do piątku).</w:t>
            </w:r>
          </w:p>
          <w:p w14:paraId="5D2BA0FB" w14:textId="7169F178" w:rsidR="00230891" w:rsidRPr="0091332C" w:rsidRDefault="00230891" w:rsidP="00230891">
            <w:pPr>
              <w:pStyle w:val="Legenda"/>
              <w:rPr>
                <w:rFonts w:ascii="Arial" w:eastAsia="Times New Roman" w:hAnsi="Arial" w:cs="Arial"/>
                <w:b w:val="0"/>
                <w:bCs w:val="0"/>
                <w:color w:val="0070C0"/>
                <w:kern w:val="0"/>
                <w:sz w:val="18"/>
                <w:szCs w:val="18"/>
                <w:lang w:eastAsia="pl-PL"/>
              </w:rPr>
            </w:pPr>
            <w:r>
              <w:rPr>
                <w:rFonts w:ascii="Arial" w:eastAsia="Times New Roman" w:hAnsi="Arial"/>
                <w:sz w:val="18"/>
                <w:szCs w:val="16"/>
              </w:rPr>
              <w:t>Nie nastąpiła zmiana w zakresie danego ryzyka w stosunku do poprzedniego okresu sprawozdawczego.</w:t>
            </w: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690F40DA" w14:textId="77777777" w:rsidR="00922532" w:rsidRDefault="00922532" w:rsidP="00922532">
      <w:pPr>
        <w:spacing w:after="0" w:line="240" w:lineRule="auto"/>
        <w:jc w:val="both"/>
        <w:rPr>
          <w:rFonts w:ascii="Arial" w:hAnsi="Arial" w:cs="Arial"/>
          <w:sz w:val="18"/>
          <w:szCs w:val="18"/>
        </w:rPr>
      </w:pPr>
      <w:r w:rsidRPr="00922532">
        <w:rPr>
          <w:rFonts w:ascii="Arial" w:hAnsi="Arial" w:cs="Arial"/>
          <w:sz w:val="18"/>
          <w:szCs w:val="18"/>
        </w:rPr>
        <w:t>Nie dotyczy</w:t>
      </w:r>
    </w:p>
    <w:p w14:paraId="3D57C761" w14:textId="77777777" w:rsidR="00922532" w:rsidRDefault="00922532" w:rsidP="00922532">
      <w:pPr>
        <w:spacing w:after="0" w:line="240" w:lineRule="auto"/>
        <w:jc w:val="both"/>
        <w:rPr>
          <w:rStyle w:val="Nagwek2Znak"/>
          <w:rFonts w:ascii="Arial" w:hAnsi="Arial" w:cs="Arial"/>
          <w:b/>
          <w:color w:val="auto"/>
          <w:sz w:val="24"/>
          <w:szCs w:val="24"/>
        </w:rPr>
      </w:pPr>
    </w:p>
    <w:p w14:paraId="0318FBCC" w14:textId="1F04FBF0" w:rsidR="00230891" w:rsidRPr="00922532" w:rsidRDefault="00BB059E" w:rsidP="00922532">
      <w:pPr>
        <w:pStyle w:val="Akapitzlist"/>
        <w:numPr>
          <w:ilvl w:val="0"/>
          <w:numId w:val="19"/>
        </w:numPr>
        <w:spacing w:after="0" w:line="240" w:lineRule="auto"/>
        <w:jc w:val="both"/>
        <w:rPr>
          <w:rFonts w:ascii="Arial" w:hAnsi="Arial" w:cs="Arial"/>
          <w:color w:val="0070C0"/>
          <w:sz w:val="18"/>
          <w:szCs w:val="18"/>
        </w:rPr>
      </w:pPr>
      <w:r w:rsidRPr="00922532">
        <w:rPr>
          <w:rStyle w:val="Nagwek2Znak"/>
          <w:rFonts w:ascii="Arial" w:hAnsi="Arial" w:cs="Arial"/>
          <w:b/>
          <w:color w:val="auto"/>
          <w:sz w:val="24"/>
          <w:szCs w:val="24"/>
        </w:rPr>
        <w:t>Dane kontaktowe:</w:t>
      </w:r>
      <w:r w:rsidRPr="00922532">
        <w:rPr>
          <w:rFonts w:ascii="Arial" w:hAnsi="Arial" w:cs="Arial"/>
          <w:b/>
        </w:rPr>
        <w:t xml:space="preserve"> </w:t>
      </w:r>
      <w:r w:rsidR="00A86449" w:rsidRPr="00922532">
        <w:rPr>
          <w:rFonts w:ascii="Arial" w:hAnsi="Arial" w:cs="Arial"/>
          <w:color w:val="0070C0"/>
          <w:sz w:val="18"/>
          <w:szCs w:val="18"/>
        </w:rPr>
        <w:t xml:space="preserve"> </w:t>
      </w:r>
    </w:p>
    <w:p w14:paraId="5ACC80B6" w14:textId="7448DB1E" w:rsidR="00A92887" w:rsidRPr="00922532" w:rsidRDefault="00230891" w:rsidP="00922532">
      <w:pPr>
        <w:spacing w:before="360"/>
      </w:pPr>
      <w:r>
        <w:rPr>
          <w:rFonts w:ascii="Arial" w:hAnsi="Arial" w:cs="Arial"/>
          <w:sz w:val="18"/>
          <w:szCs w:val="18"/>
        </w:rPr>
        <w:t>Krzysztof Pawlik</w:t>
      </w:r>
      <w:r>
        <w:rPr>
          <w:rFonts w:ascii="Arial" w:hAnsi="Arial" w:cs="Arial"/>
          <w:sz w:val="18"/>
          <w:szCs w:val="18"/>
        </w:rPr>
        <w:br/>
        <w:t>Instytut Immunologii i Terapii Doświadczalnej PAN</w:t>
      </w:r>
      <w:proofErr w:type="gramStart"/>
      <w:r>
        <w:rPr>
          <w:rFonts w:ascii="Arial" w:hAnsi="Arial" w:cs="Arial"/>
          <w:sz w:val="18"/>
          <w:szCs w:val="18"/>
        </w:rPr>
        <w:t>,</w:t>
      </w:r>
      <w:r>
        <w:rPr>
          <w:rFonts w:ascii="Arial" w:hAnsi="Arial" w:cs="Arial"/>
          <w:sz w:val="18"/>
          <w:szCs w:val="18"/>
        </w:rPr>
        <w:br/>
        <w:t>ul</w:t>
      </w:r>
      <w:proofErr w:type="gramEnd"/>
      <w:r>
        <w:rPr>
          <w:rFonts w:ascii="Arial" w:hAnsi="Arial" w:cs="Arial"/>
          <w:sz w:val="18"/>
          <w:szCs w:val="18"/>
        </w:rPr>
        <w:t>. Rudolfa Weigla 12</w:t>
      </w:r>
      <w:r>
        <w:rPr>
          <w:rFonts w:ascii="Arial" w:hAnsi="Arial" w:cs="Arial"/>
          <w:sz w:val="18"/>
          <w:szCs w:val="18"/>
        </w:rPr>
        <w:br/>
        <w:t>53-114 Wrocław</w:t>
      </w:r>
      <w:r>
        <w:rPr>
          <w:rFonts w:ascii="Arial" w:hAnsi="Arial" w:cs="Arial"/>
          <w:sz w:val="18"/>
          <w:szCs w:val="18"/>
        </w:rPr>
        <w:br/>
        <w:t>krzysztof.</w:t>
      </w:r>
      <w:proofErr w:type="gramStart"/>
      <w:r>
        <w:rPr>
          <w:rFonts w:ascii="Arial" w:hAnsi="Arial" w:cs="Arial"/>
          <w:sz w:val="18"/>
          <w:szCs w:val="18"/>
        </w:rPr>
        <w:t>pawlik</w:t>
      </w:r>
      <w:proofErr w:type="gramEnd"/>
      <w:r>
        <w:rPr>
          <w:rFonts w:ascii="Arial" w:hAnsi="Arial" w:cs="Arial"/>
          <w:sz w:val="18"/>
          <w:szCs w:val="18"/>
        </w:rPr>
        <w:t>@hirszfeld.</w:t>
      </w:r>
      <w:proofErr w:type="gramStart"/>
      <w:r>
        <w:rPr>
          <w:rFonts w:ascii="Arial" w:hAnsi="Arial" w:cs="Arial"/>
          <w:sz w:val="18"/>
          <w:szCs w:val="18"/>
        </w:rPr>
        <w:t>pl</w:t>
      </w:r>
      <w:proofErr w:type="gramEnd"/>
      <w:r>
        <w:rPr>
          <w:rFonts w:ascii="Arial" w:hAnsi="Arial" w:cs="Arial"/>
          <w:sz w:val="18"/>
          <w:szCs w:val="18"/>
        </w:rPr>
        <w:br/>
        <w:t xml:space="preserve">tel. </w:t>
      </w:r>
      <w:r w:rsidR="00922532">
        <w:rPr>
          <w:rStyle w:val="lrzxr"/>
        </w:rPr>
        <w:t>713709910</w:t>
      </w:r>
    </w:p>
    <w:sectPr w:rsidR="00A92887" w:rsidRPr="00922532"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FC681F" w14:textId="77777777" w:rsidR="0028540D" w:rsidRDefault="0028540D" w:rsidP="00BB2420">
      <w:pPr>
        <w:spacing w:after="0" w:line="240" w:lineRule="auto"/>
      </w:pPr>
      <w:r>
        <w:separator/>
      </w:r>
    </w:p>
  </w:endnote>
  <w:endnote w:type="continuationSeparator" w:id="0">
    <w:p w14:paraId="46FE76F1" w14:textId="77777777" w:rsidR="0028540D" w:rsidRDefault="0028540D"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 w:name="NimbusSanL-Regu">
    <w:altName w:val="Calibr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43CF8">
              <w:rPr>
                <w:b/>
                <w:bCs/>
                <w:noProof/>
              </w:rPr>
              <w:t>1</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95473F" w14:textId="77777777" w:rsidR="0028540D" w:rsidRDefault="0028540D" w:rsidP="00BB2420">
      <w:pPr>
        <w:spacing w:after="0" w:line="240" w:lineRule="auto"/>
      </w:pPr>
      <w:r>
        <w:separator/>
      </w:r>
    </w:p>
  </w:footnote>
  <w:footnote w:type="continuationSeparator" w:id="0">
    <w:p w14:paraId="7FBD8827" w14:textId="77777777" w:rsidR="0028540D" w:rsidRDefault="0028540D" w:rsidP="00BB24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1D74986"/>
    <w:multiLevelType w:val="multilevel"/>
    <w:tmpl w:val="A4ACDC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nsid w:val="78C85EC3"/>
    <w:multiLevelType w:val="multilevel"/>
    <w:tmpl w:val="4CD28216"/>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2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3E49"/>
    <w:rsid w:val="000E0060"/>
    <w:rsid w:val="000E1828"/>
    <w:rsid w:val="000E4BF8"/>
    <w:rsid w:val="000F20A9"/>
    <w:rsid w:val="000F307B"/>
    <w:rsid w:val="000F30B9"/>
    <w:rsid w:val="0011693F"/>
    <w:rsid w:val="00122388"/>
    <w:rsid w:val="00124C3D"/>
    <w:rsid w:val="00141A92"/>
    <w:rsid w:val="00145E84"/>
    <w:rsid w:val="0015102C"/>
    <w:rsid w:val="00153381"/>
    <w:rsid w:val="00176FBB"/>
    <w:rsid w:val="00181E97"/>
    <w:rsid w:val="00182A08"/>
    <w:rsid w:val="001A2EF2"/>
    <w:rsid w:val="001C2D74"/>
    <w:rsid w:val="001C7FAC"/>
    <w:rsid w:val="001E0CAC"/>
    <w:rsid w:val="001E16A3"/>
    <w:rsid w:val="001E1DEA"/>
    <w:rsid w:val="001E7199"/>
    <w:rsid w:val="001F24A0"/>
    <w:rsid w:val="001F67EC"/>
    <w:rsid w:val="0020330A"/>
    <w:rsid w:val="00230891"/>
    <w:rsid w:val="00237279"/>
    <w:rsid w:val="00240D69"/>
    <w:rsid w:val="00241B5E"/>
    <w:rsid w:val="00243CF8"/>
    <w:rsid w:val="00252087"/>
    <w:rsid w:val="00263392"/>
    <w:rsid w:val="00265194"/>
    <w:rsid w:val="00276C00"/>
    <w:rsid w:val="0028540D"/>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508E7"/>
    <w:rsid w:val="003542F1"/>
    <w:rsid w:val="00356A3E"/>
    <w:rsid w:val="003642B8"/>
    <w:rsid w:val="003A4115"/>
    <w:rsid w:val="003B5B7A"/>
    <w:rsid w:val="003C7325"/>
    <w:rsid w:val="003D7DD0"/>
    <w:rsid w:val="003E3144"/>
    <w:rsid w:val="00405EA4"/>
    <w:rsid w:val="0041034F"/>
    <w:rsid w:val="004118A3"/>
    <w:rsid w:val="00423A26"/>
    <w:rsid w:val="00425046"/>
    <w:rsid w:val="004350B8"/>
    <w:rsid w:val="00441FFA"/>
    <w:rsid w:val="00444AAB"/>
    <w:rsid w:val="00450089"/>
    <w:rsid w:val="004729D1"/>
    <w:rsid w:val="004C1D48"/>
    <w:rsid w:val="004D65CA"/>
    <w:rsid w:val="004F6E89"/>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731D9"/>
    <w:rsid w:val="006822BC"/>
    <w:rsid w:val="006948D3"/>
    <w:rsid w:val="00695FC2"/>
    <w:rsid w:val="006A60AA"/>
    <w:rsid w:val="006B034F"/>
    <w:rsid w:val="006B5117"/>
    <w:rsid w:val="006C78AE"/>
    <w:rsid w:val="006E0CFA"/>
    <w:rsid w:val="006E6205"/>
    <w:rsid w:val="00701800"/>
    <w:rsid w:val="00725708"/>
    <w:rsid w:val="00740A47"/>
    <w:rsid w:val="00746ABD"/>
    <w:rsid w:val="0077418F"/>
    <w:rsid w:val="00775C44"/>
    <w:rsid w:val="00776802"/>
    <w:rsid w:val="007924CE"/>
    <w:rsid w:val="00795AFA"/>
    <w:rsid w:val="007A4742"/>
    <w:rsid w:val="007B0251"/>
    <w:rsid w:val="007C2F7E"/>
    <w:rsid w:val="007C6235"/>
    <w:rsid w:val="007C70D1"/>
    <w:rsid w:val="007D1990"/>
    <w:rsid w:val="007D2C34"/>
    <w:rsid w:val="007D38BD"/>
    <w:rsid w:val="007D3F21"/>
    <w:rsid w:val="007E341A"/>
    <w:rsid w:val="007F126F"/>
    <w:rsid w:val="00803FBE"/>
    <w:rsid w:val="00805178"/>
    <w:rsid w:val="00806134"/>
    <w:rsid w:val="00830B70"/>
    <w:rsid w:val="00840749"/>
    <w:rsid w:val="0087452F"/>
    <w:rsid w:val="00875528"/>
    <w:rsid w:val="00884686"/>
    <w:rsid w:val="008875B4"/>
    <w:rsid w:val="008A332F"/>
    <w:rsid w:val="008A52F6"/>
    <w:rsid w:val="008C4BCD"/>
    <w:rsid w:val="008C6721"/>
    <w:rsid w:val="008D3826"/>
    <w:rsid w:val="008F2D9B"/>
    <w:rsid w:val="008F67EE"/>
    <w:rsid w:val="00907F6D"/>
    <w:rsid w:val="00911190"/>
    <w:rsid w:val="0091332C"/>
    <w:rsid w:val="00922532"/>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BB"/>
    <w:rsid w:val="00AE1643"/>
    <w:rsid w:val="00AE3A6C"/>
    <w:rsid w:val="00AF09B8"/>
    <w:rsid w:val="00AF567D"/>
    <w:rsid w:val="00B17709"/>
    <w:rsid w:val="00B23828"/>
    <w:rsid w:val="00B41415"/>
    <w:rsid w:val="00B440C3"/>
    <w:rsid w:val="00B46B7D"/>
    <w:rsid w:val="00B50560"/>
    <w:rsid w:val="00B6468B"/>
    <w:rsid w:val="00B64B3C"/>
    <w:rsid w:val="00B673C6"/>
    <w:rsid w:val="00B74859"/>
    <w:rsid w:val="00B87D3D"/>
    <w:rsid w:val="00B91243"/>
    <w:rsid w:val="00BA481C"/>
    <w:rsid w:val="00BB059E"/>
    <w:rsid w:val="00BB2420"/>
    <w:rsid w:val="00BB49AC"/>
    <w:rsid w:val="00BB5ACE"/>
    <w:rsid w:val="00BC1BD2"/>
    <w:rsid w:val="00BC6BE4"/>
    <w:rsid w:val="00BE47CD"/>
    <w:rsid w:val="00BE5BF9"/>
    <w:rsid w:val="00C1106C"/>
    <w:rsid w:val="00C26361"/>
    <w:rsid w:val="00C302F1"/>
    <w:rsid w:val="00C3575F"/>
    <w:rsid w:val="00C42AEA"/>
    <w:rsid w:val="00C57985"/>
    <w:rsid w:val="00C6751B"/>
    <w:rsid w:val="00CA516B"/>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A34DF"/>
    <w:rsid w:val="00DB69FD"/>
    <w:rsid w:val="00DC0A8A"/>
    <w:rsid w:val="00DC1705"/>
    <w:rsid w:val="00DC39A9"/>
    <w:rsid w:val="00DC4C79"/>
    <w:rsid w:val="00DE6249"/>
    <w:rsid w:val="00DE731D"/>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A0B4F"/>
    <w:rsid w:val="00EC2AFC"/>
    <w:rsid w:val="00F138F7"/>
    <w:rsid w:val="00F2008A"/>
    <w:rsid w:val="00F21D9E"/>
    <w:rsid w:val="00F25348"/>
    <w:rsid w:val="00F45506"/>
    <w:rsid w:val="00F60062"/>
    <w:rsid w:val="00F613CC"/>
    <w:rsid w:val="00F76777"/>
    <w:rsid w:val="00F83F2F"/>
    <w:rsid w:val="00F86555"/>
    <w:rsid w:val="00F86C58"/>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7E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qFormat/>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qFormat/>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qFormat/>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qFormat/>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Zakotwiczenieprzypisudolnego">
    <w:name w:val="Zakotwiczenie przypisu dolnego"/>
    <w:rsid w:val="00B6468B"/>
    <w:rPr>
      <w:vertAlign w:val="superscript"/>
    </w:rPr>
  </w:style>
  <w:style w:type="character" w:customStyle="1" w:styleId="FootnoteCharacters">
    <w:name w:val="Footnote Characters"/>
    <w:basedOn w:val="Domylnaczcionkaakapitu"/>
    <w:uiPriority w:val="99"/>
    <w:semiHidden/>
    <w:unhideWhenUsed/>
    <w:qFormat/>
    <w:rsid w:val="00B6468B"/>
    <w:rPr>
      <w:vertAlign w:val="superscript"/>
    </w:rPr>
  </w:style>
  <w:style w:type="character" w:customStyle="1" w:styleId="Znakiprzypiswdolnych">
    <w:name w:val="Znaki przypisów dolnych"/>
    <w:qFormat/>
    <w:rsid w:val="00B6468B"/>
  </w:style>
  <w:style w:type="character" w:customStyle="1" w:styleId="ListLabel8">
    <w:name w:val="ListLabel 8"/>
    <w:qFormat/>
    <w:rsid w:val="00230891"/>
    <w:rPr>
      <w:rFonts w:cs="Calibri Light"/>
      <w:i w:val="0"/>
      <w:sz w:val="22"/>
      <w:szCs w:val="22"/>
    </w:rPr>
  </w:style>
  <w:style w:type="character" w:customStyle="1" w:styleId="lrzxr">
    <w:name w:val="lrzxr"/>
    <w:basedOn w:val="Domylnaczcionkaakapitu"/>
    <w:qFormat/>
    <w:rsid w:val="00230891"/>
  </w:style>
  <w:style w:type="paragraph" w:styleId="Tekstprzypisukocowego">
    <w:name w:val="endnote text"/>
    <w:basedOn w:val="Normalny"/>
    <w:link w:val="TekstprzypisukocowegoZnak"/>
    <w:uiPriority w:val="99"/>
    <w:semiHidden/>
    <w:unhideWhenUsed/>
    <w:rsid w:val="0092253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22532"/>
    <w:rPr>
      <w:sz w:val="20"/>
      <w:szCs w:val="20"/>
    </w:rPr>
  </w:style>
  <w:style w:type="character" w:styleId="Odwoanieprzypisukocowego">
    <w:name w:val="endnote reference"/>
    <w:basedOn w:val="Domylnaczcionkaakapitu"/>
    <w:uiPriority w:val="99"/>
    <w:semiHidden/>
    <w:unhideWhenUsed/>
    <w:rsid w:val="0092253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qFormat/>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qFormat/>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qFormat/>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qFormat/>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Zakotwiczenieprzypisudolnego">
    <w:name w:val="Zakotwiczenie przypisu dolnego"/>
    <w:rsid w:val="00B6468B"/>
    <w:rPr>
      <w:vertAlign w:val="superscript"/>
    </w:rPr>
  </w:style>
  <w:style w:type="character" w:customStyle="1" w:styleId="FootnoteCharacters">
    <w:name w:val="Footnote Characters"/>
    <w:basedOn w:val="Domylnaczcionkaakapitu"/>
    <w:uiPriority w:val="99"/>
    <w:semiHidden/>
    <w:unhideWhenUsed/>
    <w:qFormat/>
    <w:rsid w:val="00B6468B"/>
    <w:rPr>
      <w:vertAlign w:val="superscript"/>
    </w:rPr>
  </w:style>
  <w:style w:type="character" w:customStyle="1" w:styleId="Znakiprzypiswdolnych">
    <w:name w:val="Znaki przypisów dolnych"/>
    <w:qFormat/>
    <w:rsid w:val="00B6468B"/>
  </w:style>
  <w:style w:type="character" w:customStyle="1" w:styleId="ListLabel8">
    <w:name w:val="ListLabel 8"/>
    <w:qFormat/>
    <w:rsid w:val="00230891"/>
    <w:rPr>
      <w:rFonts w:cs="Calibri Light"/>
      <w:i w:val="0"/>
      <w:sz w:val="22"/>
      <w:szCs w:val="22"/>
    </w:rPr>
  </w:style>
  <w:style w:type="character" w:customStyle="1" w:styleId="lrzxr">
    <w:name w:val="lrzxr"/>
    <w:basedOn w:val="Domylnaczcionkaakapitu"/>
    <w:qFormat/>
    <w:rsid w:val="00230891"/>
  </w:style>
  <w:style w:type="paragraph" w:styleId="Tekstprzypisukocowego">
    <w:name w:val="endnote text"/>
    <w:basedOn w:val="Normalny"/>
    <w:link w:val="TekstprzypisukocowegoZnak"/>
    <w:uiPriority w:val="99"/>
    <w:semiHidden/>
    <w:unhideWhenUsed/>
    <w:rsid w:val="0092253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22532"/>
    <w:rPr>
      <w:sz w:val="20"/>
      <w:szCs w:val="20"/>
    </w:rPr>
  </w:style>
  <w:style w:type="character" w:styleId="Odwoanieprzypisukocowego">
    <w:name w:val="endnote reference"/>
    <w:basedOn w:val="Domylnaczcionkaakapitu"/>
    <w:uiPriority w:val="99"/>
    <w:semiHidden/>
    <w:unhideWhenUsed/>
    <w:rsid w:val="009225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9142F-4F01-4788-A50E-F94270D77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1300</Words>
  <Characters>7804</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9086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2019-11-20T12:07:00Z</dcterms:created>
  <dcterms:modified xsi:type="dcterms:W3CDTF">2019-11-20T12:07:00Z</dcterms:modified>
</cp:coreProperties>
</file>